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A8" w:rsidRDefault="003473A8" w:rsidP="00347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FF"/>
          <w:sz w:val="32"/>
          <w:szCs w:val="32"/>
        </w:rPr>
        <w:t>Narození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Narození je povinno oznámit matričnímu úřadu zdravotnické zařízení, v němž byl porod ukončen; nebyl-li porod ukončen ve zdravotnickém zařízení, oznámí narození lékař, který jako první poskytl při porodu nebo po porodu zdravotní péči. Nedošlo-li k oznámení podle předchozí věty, narození je povinen oznámit matričnímu úřadu jeden z rodičů, popřípadě jeho zákonný zástupce, nebo soudem ustanovený opatrovník. </w:t>
      </w:r>
      <w:r>
        <w:rPr>
          <w:rFonts w:ascii="Arial" w:hAnsi="Arial" w:cs="Arial"/>
          <w:color w:val="000000"/>
        </w:rPr>
        <w:br/>
        <w:t>Nedošlo-li k oznámení podle předchozích dvou vět, narození je povinna oznámit matričnímu úřadu fyzická osoba, která se o narození dozvěděla.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 narození dítěte jeho rodný list vydá matriční úřad, do kterého spadá místo jeho narození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se tedy děťátko narodí v nemocnici v Jeseníku, je k vydání jeho rodného listu příslušný Městský úřad v Jeseníku bez ohledu na trvalý pobyt jeho rodičů.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 vyřízení rodného listu matka předloží:</w:t>
      </w:r>
    </w:p>
    <w:p w:rsidR="003473A8" w:rsidRDefault="003473A8" w:rsidP="00347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je-li vdaná - občanský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průkaz , rodný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list, oddací list </w:t>
      </w:r>
    </w:p>
    <w:p w:rsidR="003473A8" w:rsidRDefault="003473A8" w:rsidP="00347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je-li svobodná - občanský průkaz a rodný list </w:t>
      </w:r>
    </w:p>
    <w:p w:rsidR="003473A8" w:rsidRDefault="003473A8" w:rsidP="00347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je-li rozvedená - občanský průkaz, rodný list a pravomocný rozsudek o rozvodu manželství </w:t>
      </w:r>
    </w:p>
    <w:p w:rsidR="003473A8" w:rsidRDefault="003473A8" w:rsidP="00347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je-li vdova – občanský průkaz, rodný list a úmrtní list manžela </w:t>
      </w:r>
    </w:p>
    <w:p w:rsidR="003473A8" w:rsidRDefault="003473A8" w:rsidP="00347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souhlasné prohlášení o jménu dítěte: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473A8" w:rsidRDefault="003473A8" w:rsidP="003473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matriční knihy nelze zapsat jména:</w:t>
      </w:r>
    </w:p>
    <w:p w:rsidR="003473A8" w:rsidRDefault="003473A8" w:rsidP="003473A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zkomolená, zdrobněla a domácká</w:t>
      </w:r>
    </w:p>
    <w:p w:rsidR="003473A8" w:rsidRDefault="003473A8" w:rsidP="003473A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fyzické osobě mužského pohlaví jména ženské a naopak</w:t>
      </w:r>
    </w:p>
    <w:p w:rsidR="003473A8" w:rsidRDefault="003473A8" w:rsidP="003473A8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jméno, které užívá žijící sourozenec společných rodičů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Vzniknou-li pochybnosti o správné pravopisné podobě jména, musí rodiče dítěte předložit doklad vydaný znalcem Na matrice je možno nahlédnout do seznamu povolených jmen.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platného zákona o matrikách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mohou být dítěti zapsána dvě jména, která nesmí být stejná.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Dítěti, jehož rodiče nemají státní občanství České republiky, lze zapsat více jmen. </w:t>
      </w:r>
    </w:p>
    <w:p w:rsidR="003473A8" w:rsidRDefault="003473A8" w:rsidP="003473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je matka dítěte svobodná, rozvedená či vdova, a chce provést spolu s otcem dítěte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uznání otcovství souhlasným prohlášením rodičů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doporučujeme toto prohlášení sepsat před narozením dítěte před matričním úřadem v místě jejich trvalého bydliště, a to ještě před narozením dítěte. S matkou dítěte se dostaví i otec, který předloží občanský průkaz a rodný list. </w:t>
      </w:r>
    </w:p>
    <w:p w:rsidR="003473A8" w:rsidRDefault="003473A8" w:rsidP="003473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rozvedených a ovdovělých matek může být určení otcovství jen v tom případě, uplynulo-li 300 dní po nabytí právní moci rozvodu či úmrtí manžela. Pokud tato doba neuplynula, předloží matka oddací list. </w:t>
      </w:r>
    </w:p>
    <w:p w:rsidR="003473A8" w:rsidRDefault="003473A8" w:rsidP="003473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Otcovství v případě, že je jeden z rodičů nezletilý, je možno určit pouze na soudě. </w:t>
      </w:r>
    </w:p>
    <w:p w:rsidR="003473A8" w:rsidRDefault="003473A8" w:rsidP="003473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Pokud rodiče neurčí dítěti jména do jednoho měsíce od narození, oznámí matriční úřad tuto skutečnost příslušnému soudu.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8C6"/>
    <w:multiLevelType w:val="hybridMultilevel"/>
    <w:tmpl w:val="5770D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841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006E7"/>
    <w:multiLevelType w:val="hybridMultilevel"/>
    <w:tmpl w:val="069830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3A8"/>
    <w:rsid w:val="003473A8"/>
    <w:rsid w:val="00484EF3"/>
    <w:rsid w:val="006453E5"/>
    <w:rsid w:val="0065585B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3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Company>Město Javorník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2013-02-21T13:42:00Z</dcterms:created>
  <dcterms:modified xsi:type="dcterms:W3CDTF">2013-02-21T13:42:00Z</dcterms:modified>
</cp:coreProperties>
</file>