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305" w:rsidRPr="00FE3407" w:rsidRDefault="00544305" w:rsidP="00DE71B7">
      <w:pPr>
        <w:pStyle w:val="Default"/>
        <w:jc w:val="both"/>
        <w:rPr>
          <w:rFonts w:ascii="Times New Roman" w:hAnsi="Times New Roman" w:cs="Times New Roman"/>
        </w:rPr>
      </w:pPr>
    </w:p>
    <w:p w:rsidR="00544305" w:rsidRPr="00FE3407" w:rsidRDefault="00544305" w:rsidP="00DE71B7">
      <w:pPr>
        <w:pStyle w:val="Default"/>
        <w:pBdr>
          <w:bottom w:val="single" w:sz="6" w:space="1" w:color="auto"/>
        </w:pBdr>
        <w:jc w:val="center"/>
        <w:rPr>
          <w:rFonts w:ascii="Times New Roman" w:hAnsi="Times New Roman" w:cs="Times New Roman"/>
          <w:b/>
          <w:bCs/>
        </w:rPr>
      </w:pPr>
      <w:r w:rsidRPr="00FE3407">
        <w:rPr>
          <w:rFonts w:ascii="Times New Roman" w:hAnsi="Times New Roman" w:cs="Times New Roman"/>
          <w:b/>
          <w:bCs/>
        </w:rPr>
        <w:t>INFORMACE</w:t>
      </w:r>
    </w:p>
    <w:p w:rsidR="00544305" w:rsidRPr="00FE3407" w:rsidRDefault="00544305" w:rsidP="00DE71B7">
      <w:pPr>
        <w:pStyle w:val="Default"/>
        <w:jc w:val="center"/>
        <w:rPr>
          <w:rFonts w:ascii="Times New Roman" w:hAnsi="Times New Roman" w:cs="Times New Roman"/>
        </w:rPr>
      </w:pPr>
    </w:p>
    <w:p w:rsidR="00544305" w:rsidRPr="00FE3407" w:rsidRDefault="00544305" w:rsidP="00DE71B7">
      <w:pPr>
        <w:pStyle w:val="Default"/>
        <w:jc w:val="center"/>
        <w:rPr>
          <w:rFonts w:ascii="Times New Roman" w:hAnsi="Times New Roman" w:cs="Times New Roman"/>
          <w:b/>
          <w:bCs/>
        </w:rPr>
      </w:pPr>
      <w:r w:rsidRPr="00FE3407">
        <w:rPr>
          <w:rFonts w:ascii="Times New Roman" w:hAnsi="Times New Roman" w:cs="Times New Roman"/>
          <w:b/>
          <w:bCs/>
        </w:rPr>
        <w:t>ZRUŠENÍ ÚDAJE O MÍSTU TRVALÉHO POBYTU</w:t>
      </w:r>
    </w:p>
    <w:p w:rsidR="00AA25CB" w:rsidRPr="00FE3407" w:rsidRDefault="00AA25CB" w:rsidP="00DE71B7">
      <w:pPr>
        <w:pStyle w:val="Default"/>
        <w:jc w:val="both"/>
        <w:rPr>
          <w:rFonts w:ascii="Times New Roman" w:hAnsi="Times New Roman" w:cs="Times New Roman"/>
        </w:rPr>
      </w:pPr>
    </w:p>
    <w:p w:rsidR="00544305" w:rsidRPr="00FE3407" w:rsidRDefault="00544305" w:rsidP="00DE71B7">
      <w:pPr>
        <w:pStyle w:val="Default"/>
        <w:jc w:val="both"/>
        <w:rPr>
          <w:rFonts w:ascii="Times New Roman" w:hAnsi="Times New Roman" w:cs="Times New Roman"/>
          <w:b/>
          <w:bCs/>
        </w:rPr>
      </w:pPr>
    </w:p>
    <w:p w:rsidR="00544305" w:rsidRPr="00FE3407" w:rsidRDefault="00544305" w:rsidP="00DE71B7">
      <w:pPr>
        <w:pStyle w:val="Default"/>
        <w:jc w:val="both"/>
        <w:rPr>
          <w:rFonts w:ascii="Times New Roman" w:hAnsi="Times New Roman" w:cs="Times New Roman"/>
          <w:b/>
          <w:bCs/>
        </w:rPr>
      </w:pPr>
      <w:r w:rsidRPr="00FE3407">
        <w:rPr>
          <w:rFonts w:ascii="Times New Roman" w:hAnsi="Times New Roman" w:cs="Times New Roman"/>
          <w:b/>
          <w:bCs/>
        </w:rPr>
        <w:t xml:space="preserve">PRÁVNÍ ÚPRAVA </w:t>
      </w:r>
    </w:p>
    <w:p w:rsidR="00AA25CB" w:rsidRPr="00FE3407" w:rsidRDefault="00AA25CB" w:rsidP="00DE71B7">
      <w:pPr>
        <w:pStyle w:val="Default"/>
        <w:jc w:val="both"/>
        <w:rPr>
          <w:rFonts w:ascii="Times New Roman" w:hAnsi="Times New Roman" w:cs="Times New Roman"/>
        </w:rPr>
      </w:pPr>
    </w:p>
    <w:p w:rsidR="00544305" w:rsidRDefault="00544305" w:rsidP="00DE71B7">
      <w:pPr>
        <w:pStyle w:val="Default"/>
        <w:spacing w:after="62"/>
        <w:jc w:val="both"/>
        <w:rPr>
          <w:rFonts w:ascii="Times New Roman" w:hAnsi="Times New Roman" w:cs="Times New Roman"/>
        </w:rPr>
      </w:pPr>
      <w:r w:rsidRPr="00FE3407">
        <w:rPr>
          <w:rFonts w:ascii="Times New Roman" w:hAnsi="Times New Roman" w:cs="Times New Roman"/>
        </w:rPr>
        <w:t xml:space="preserve">Zákon č. 133/2000 Sb., o evidenci obyvatel a rodných číslech a o změně některých zákonů (zákon o evidenci obyvatel), ve znění pozdějších předpisů </w:t>
      </w:r>
    </w:p>
    <w:p w:rsidR="00DE71B7" w:rsidRPr="00FE3407" w:rsidRDefault="00DE71B7" w:rsidP="00DE71B7">
      <w:pPr>
        <w:pStyle w:val="Default"/>
        <w:spacing w:after="62"/>
        <w:jc w:val="both"/>
        <w:rPr>
          <w:rFonts w:ascii="Times New Roman" w:hAnsi="Times New Roman" w:cs="Times New Roman"/>
        </w:rPr>
      </w:pPr>
    </w:p>
    <w:p w:rsidR="00544305" w:rsidRPr="00FE3407" w:rsidRDefault="00544305" w:rsidP="00DE71B7">
      <w:pPr>
        <w:pStyle w:val="Default"/>
        <w:numPr>
          <w:ilvl w:val="0"/>
          <w:numId w:val="22"/>
        </w:numPr>
        <w:spacing w:after="62"/>
        <w:jc w:val="both"/>
        <w:rPr>
          <w:rFonts w:ascii="Times New Roman" w:hAnsi="Times New Roman" w:cs="Times New Roman"/>
        </w:rPr>
      </w:pPr>
      <w:r w:rsidRPr="00FE3407">
        <w:rPr>
          <w:rFonts w:ascii="Times New Roman" w:hAnsi="Times New Roman" w:cs="Times New Roman"/>
        </w:rPr>
        <w:t xml:space="preserve">Zákon č. 500/2004 Sb., správní řád, ve znění pozdějších předpisů </w:t>
      </w:r>
    </w:p>
    <w:p w:rsidR="00544305" w:rsidRPr="00FE3407" w:rsidRDefault="00DE71B7" w:rsidP="00DE71B7">
      <w:pPr>
        <w:pStyle w:val="Default"/>
        <w:numPr>
          <w:ilvl w:val="0"/>
          <w:numId w:val="22"/>
        </w:numPr>
        <w:spacing w:after="62"/>
        <w:jc w:val="both"/>
        <w:rPr>
          <w:rFonts w:ascii="Times New Roman" w:hAnsi="Times New Roman" w:cs="Times New Roman"/>
        </w:rPr>
      </w:pPr>
      <w:r>
        <w:rPr>
          <w:rFonts w:ascii="Times New Roman" w:hAnsi="Times New Roman" w:cs="Times New Roman"/>
        </w:rPr>
        <w:t>Z</w:t>
      </w:r>
      <w:r w:rsidR="00544305" w:rsidRPr="00FE3407">
        <w:rPr>
          <w:rFonts w:ascii="Times New Roman" w:hAnsi="Times New Roman" w:cs="Times New Roman"/>
        </w:rPr>
        <w:t xml:space="preserve">ákon č. 634/2004 Sb., o správních poplatcích, ve znění pozdějších předpisů </w:t>
      </w:r>
    </w:p>
    <w:p w:rsidR="00AA25CB" w:rsidRPr="00FE3407" w:rsidRDefault="00544305" w:rsidP="00DE71B7">
      <w:pPr>
        <w:pStyle w:val="Default"/>
        <w:numPr>
          <w:ilvl w:val="0"/>
          <w:numId w:val="22"/>
        </w:numPr>
        <w:spacing w:after="62"/>
        <w:jc w:val="both"/>
        <w:rPr>
          <w:rFonts w:ascii="Times New Roman" w:hAnsi="Times New Roman" w:cs="Times New Roman"/>
        </w:rPr>
      </w:pPr>
      <w:r w:rsidRPr="00FE3407">
        <w:rPr>
          <w:rFonts w:ascii="Times New Roman" w:hAnsi="Times New Roman" w:cs="Times New Roman"/>
        </w:rPr>
        <w:t xml:space="preserve">Zákon č. 297/2006 Sb., o službách vytvářející důvěru pro elektronické transakce, </w:t>
      </w:r>
      <w:r w:rsidR="00AA25CB" w:rsidRPr="00FE3407">
        <w:rPr>
          <w:rFonts w:ascii="Times New Roman" w:hAnsi="Times New Roman" w:cs="Times New Roman"/>
        </w:rPr>
        <w:t xml:space="preserve">    </w:t>
      </w:r>
    </w:p>
    <w:p w:rsidR="00544305" w:rsidRPr="00FE3407" w:rsidRDefault="00544305" w:rsidP="00DE71B7">
      <w:pPr>
        <w:pStyle w:val="Default"/>
        <w:numPr>
          <w:ilvl w:val="0"/>
          <w:numId w:val="22"/>
        </w:numPr>
        <w:spacing w:after="62"/>
        <w:jc w:val="both"/>
        <w:rPr>
          <w:rFonts w:ascii="Times New Roman" w:hAnsi="Times New Roman" w:cs="Times New Roman"/>
        </w:rPr>
      </w:pPr>
      <w:r w:rsidRPr="00FE3407">
        <w:rPr>
          <w:rFonts w:ascii="Times New Roman" w:hAnsi="Times New Roman" w:cs="Times New Roman"/>
        </w:rPr>
        <w:t>ve znění</w:t>
      </w:r>
      <w:r w:rsidR="00AA25CB" w:rsidRPr="00FE3407">
        <w:rPr>
          <w:rFonts w:ascii="Times New Roman" w:hAnsi="Times New Roman" w:cs="Times New Roman"/>
        </w:rPr>
        <w:t xml:space="preserve"> </w:t>
      </w:r>
      <w:r w:rsidRPr="00FE3407">
        <w:rPr>
          <w:rFonts w:ascii="Times New Roman" w:hAnsi="Times New Roman" w:cs="Times New Roman"/>
        </w:rPr>
        <w:t xml:space="preserve">pozdějších předpisů </w:t>
      </w:r>
    </w:p>
    <w:p w:rsidR="00AA25CB" w:rsidRPr="00FE3407" w:rsidRDefault="00544305" w:rsidP="00DE71B7">
      <w:pPr>
        <w:pStyle w:val="Default"/>
        <w:numPr>
          <w:ilvl w:val="0"/>
          <w:numId w:val="22"/>
        </w:numPr>
        <w:spacing w:after="62"/>
        <w:jc w:val="both"/>
        <w:rPr>
          <w:rFonts w:ascii="Times New Roman" w:hAnsi="Times New Roman" w:cs="Times New Roman"/>
        </w:rPr>
      </w:pPr>
      <w:r w:rsidRPr="00FE3407">
        <w:rPr>
          <w:rFonts w:ascii="Times New Roman" w:hAnsi="Times New Roman" w:cs="Times New Roman"/>
        </w:rPr>
        <w:t xml:space="preserve">Zákon č. 300/2008 Sb., o elektronických úkonech a autorizované konverzi </w:t>
      </w:r>
    </w:p>
    <w:p w:rsidR="00544305" w:rsidRPr="00FE3407" w:rsidRDefault="00544305" w:rsidP="00DE71B7">
      <w:pPr>
        <w:pStyle w:val="Default"/>
        <w:numPr>
          <w:ilvl w:val="0"/>
          <w:numId w:val="22"/>
        </w:numPr>
        <w:spacing w:after="62"/>
        <w:jc w:val="both"/>
        <w:rPr>
          <w:rFonts w:ascii="Times New Roman" w:hAnsi="Times New Roman" w:cs="Times New Roman"/>
        </w:rPr>
      </w:pPr>
      <w:r w:rsidRPr="00FE3407">
        <w:rPr>
          <w:rFonts w:ascii="Times New Roman" w:hAnsi="Times New Roman" w:cs="Times New Roman"/>
        </w:rPr>
        <w:t xml:space="preserve">dokumentů, ve </w:t>
      </w:r>
      <w:proofErr w:type="gramStart"/>
      <w:r w:rsidRPr="00FE3407">
        <w:rPr>
          <w:rFonts w:ascii="Times New Roman" w:hAnsi="Times New Roman" w:cs="Times New Roman"/>
        </w:rPr>
        <w:t>zněn</w:t>
      </w:r>
      <w:r w:rsidR="00AA25CB" w:rsidRPr="00FE3407">
        <w:rPr>
          <w:rFonts w:ascii="Times New Roman" w:hAnsi="Times New Roman" w:cs="Times New Roman"/>
        </w:rPr>
        <w:t xml:space="preserve">í  </w:t>
      </w:r>
      <w:r w:rsidRPr="00FE3407">
        <w:rPr>
          <w:rFonts w:ascii="Times New Roman" w:hAnsi="Times New Roman" w:cs="Times New Roman"/>
        </w:rPr>
        <w:t>pozdějších</w:t>
      </w:r>
      <w:proofErr w:type="gramEnd"/>
      <w:r w:rsidRPr="00FE3407">
        <w:rPr>
          <w:rFonts w:ascii="Times New Roman" w:hAnsi="Times New Roman" w:cs="Times New Roman"/>
        </w:rPr>
        <w:t xml:space="preserve"> předpisů </w:t>
      </w:r>
    </w:p>
    <w:p w:rsidR="00544305" w:rsidRPr="00FE3407" w:rsidRDefault="00544305" w:rsidP="00DE71B7">
      <w:pPr>
        <w:pStyle w:val="Default"/>
        <w:numPr>
          <w:ilvl w:val="0"/>
          <w:numId w:val="22"/>
        </w:numPr>
        <w:spacing w:after="62"/>
        <w:jc w:val="both"/>
        <w:rPr>
          <w:rFonts w:ascii="Times New Roman" w:hAnsi="Times New Roman" w:cs="Times New Roman"/>
        </w:rPr>
      </w:pPr>
      <w:r w:rsidRPr="00FE3407">
        <w:rPr>
          <w:rFonts w:ascii="Times New Roman" w:hAnsi="Times New Roman" w:cs="Times New Roman"/>
        </w:rPr>
        <w:t xml:space="preserve">Zákon č. 251/2016 Sb., o některých přestupcích </w:t>
      </w:r>
    </w:p>
    <w:p w:rsidR="00544305" w:rsidRPr="00FE3407" w:rsidRDefault="00544305" w:rsidP="00DE71B7">
      <w:pPr>
        <w:pStyle w:val="Default"/>
        <w:numPr>
          <w:ilvl w:val="0"/>
          <w:numId w:val="22"/>
        </w:numPr>
        <w:jc w:val="both"/>
        <w:rPr>
          <w:rFonts w:ascii="Times New Roman" w:hAnsi="Times New Roman" w:cs="Times New Roman"/>
        </w:rPr>
      </w:pPr>
      <w:r w:rsidRPr="00FE3407">
        <w:rPr>
          <w:rFonts w:ascii="Times New Roman" w:hAnsi="Times New Roman" w:cs="Times New Roman"/>
        </w:rPr>
        <w:t xml:space="preserve">Zákon č. 328/1999 Sb., o občanských průkazech, ve znění pozdějších předpisů </w:t>
      </w:r>
    </w:p>
    <w:p w:rsidR="00544305" w:rsidRPr="00FE3407" w:rsidRDefault="00544305" w:rsidP="00DE71B7">
      <w:pPr>
        <w:pStyle w:val="Default"/>
        <w:jc w:val="both"/>
        <w:rPr>
          <w:rFonts w:ascii="Times New Roman" w:hAnsi="Times New Roman" w:cs="Times New Roman"/>
        </w:rPr>
      </w:pPr>
    </w:p>
    <w:p w:rsidR="00544305" w:rsidRPr="00FE3407" w:rsidRDefault="00544305" w:rsidP="00DE71B7">
      <w:pPr>
        <w:pStyle w:val="Default"/>
        <w:jc w:val="both"/>
        <w:rPr>
          <w:rFonts w:ascii="Times New Roman" w:hAnsi="Times New Roman" w:cs="Times New Roman"/>
        </w:rPr>
      </w:pPr>
      <w:r w:rsidRPr="00FE3407">
        <w:rPr>
          <w:rFonts w:ascii="Times New Roman" w:hAnsi="Times New Roman" w:cs="Times New Roman"/>
        </w:rPr>
        <w:t>Zákon o evidenci obyvatel:</w:t>
      </w:r>
    </w:p>
    <w:p w:rsidR="00AA25CB" w:rsidRPr="00FE3407" w:rsidRDefault="00AA25CB" w:rsidP="00DE71B7">
      <w:pPr>
        <w:pStyle w:val="Default"/>
        <w:jc w:val="both"/>
        <w:rPr>
          <w:rFonts w:ascii="Times New Roman" w:hAnsi="Times New Roman" w:cs="Times New Roman"/>
        </w:rPr>
      </w:pPr>
    </w:p>
    <w:p w:rsidR="00544305" w:rsidRPr="00FE3407" w:rsidRDefault="00544305" w:rsidP="00DE71B7">
      <w:pPr>
        <w:pStyle w:val="Default"/>
        <w:jc w:val="both"/>
        <w:rPr>
          <w:rFonts w:ascii="Times New Roman" w:hAnsi="Times New Roman" w:cs="Times New Roman"/>
        </w:rPr>
      </w:pPr>
      <w:r w:rsidRPr="00FE3407">
        <w:rPr>
          <w:rFonts w:ascii="Times New Roman" w:hAnsi="Times New Roman" w:cs="Times New Roman"/>
        </w:rPr>
        <w:t>§ 12</w:t>
      </w:r>
    </w:p>
    <w:p w:rsidR="00AA25CB" w:rsidRPr="00FE3407" w:rsidRDefault="00AA25CB" w:rsidP="00DE71B7">
      <w:pPr>
        <w:pStyle w:val="Default"/>
        <w:jc w:val="both"/>
        <w:rPr>
          <w:rFonts w:ascii="Times New Roman" w:hAnsi="Times New Roman" w:cs="Times New Roman"/>
        </w:rPr>
      </w:pPr>
    </w:p>
    <w:p w:rsidR="00544305" w:rsidRPr="00FE3407" w:rsidRDefault="00544305" w:rsidP="00DE71B7">
      <w:pPr>
        <w:pStyle w:val="Default"/>
        <w:jc w:val="both"/>
        <w:rPr>
          <w:rFonts w:ascii="Times New Roman" w:hAnsi="Times New Roman" w:cs="Times New Roman"/>
          <w:b/>
          <w:bCs/>
        </w:rPr>
      </w:pPr>
      <w:r w:rsidRPr="00FE3407">
        <w:rPr>
          <w:rFonts w:ascii="Times New Roman" w:hAnsi="Times New Roman" w:cs="Times New Roman"/>
          <w:b/>
          <w:bCs/>
        </w:rPr>
        <w:t>Zrušení údaje o místu trvalého pobytu</w:t>
      </w:r>
    </w:p>
    <w:p w:rsidR="00AA25CB" w:rsidRPr="00FE3407" w:rsidRDefault="00AA25CB" w:rsidP="00DE71B7">
      <w:pPr>
        <w:pStyle w:val="Default"/>
        <w:jc w:val="both"/>
        <w:rPr>
          <w:rFonts w:ascii="Times New Roman" w:hAnsi="Times New Roman" w:cs="Times New Roman"/>
          <w:b/>
          <w:bCs/>
        </w:rPr>
      </w:pPr>
    </w:p>
    <w:p w:rsidR="00AA25CB" w:rsidRPr="00FE3407" w:rsidRDefault="00AA25CB" w:rsidP="00DE71B7">
      <w:pPr>
        <w:pStyle w:val="Default"/>
        <w:jc w:val="both"/>
        <w:rPr>
          <w:rFonts w:ascii="Times New Roman" w:hAnsi="Times New Roman" w:cs="Times New Roman"/>
        </w:rPr>
      </w:pPr>
    </w:p>
    <w:p w:rsidR="00544305" w:rsidRPr="00FE3407" w:rsidRDefault="00544305" w:rsidP="00DE71B7">
      <w:pPr>
        <w:pStyle w:val="Default"/>
        <w:numPr>
          <w:ilvl w:val="0"/>
          <w:numId w:val="21"/>
        </w:numPr>
        <w:jc w:val="both"/>
        <w:rPr>
          <w:rFonts w:ascii="Times New Roman" w:hAnsi="Times New Roman" w:cs="Times New Roman"/>
        </w:rPr>
      </w:pPr>
      <w:r w:rsidRPr="00FE3407">
        <w:rPr>
          <w:rFonts w:ascii="Times New Roman" w:hAnsi="Times New Roman" w:cs="Times New Roman"/>
        </w:rPr>
        <w:t xml:space="preserve">Ohlašovna rozhodne o zrušení údaje o místu trvalého pobytu, </w:t>
      </w:r>
    </w:p>
    <w:p w:rsidR="00AA25CB" w:rsidRPr="00FE3407" w:rsidRDefault="00AA25CB" w:rsidP="00DE71B7">
      <w:pPr>
        <w:pStyle w:val="Default"/>
        <w:jc w:val="both"/>
        <w:rPr>
          <w:rFonts w:ascii="Times New Roman" w:hAnsi="Times New Roman" w:cs="Times New Roman"/>
        </w:rPr>
      </w:pPr>
    </w:p>
    <w:p w:rsidR="00AA25CB" w:rsidRPr="00FE3407" w:rsidRDefault="00544305" w:rsidP="00DE71B7">
      <w:pPr>
        <w:pStyle w:val="Default"/>
        <w:jc w:val="both"/>
        <w:rPr>
          <w:rFonts w:ascii="Times New Roman" w:hAnsi="Times New Roman" w:cs="Times New Roman"/>
        </w:rPr>
      </w:pPr>
      <w:r w:rsidRPr="00FE3407">
        <w:rPr>
          <w:rFonts w:ascii="Times New Roman" w:hAnsi="Times New Roman" w:cs="Times New Roman"/>
        </w:rPr>
        <w:t xml:space="preserve">a) byl-li zápis proveden na základě pozměněných, neplatných, neúplných nebo </w:t>
      </w:r>
    </w:p>
    <w:p w:rsidR="00544305" w:rsidRPr="00FE3407" w:rsidRDefault="00AA25CB" w:rsidP="00DE71B7">
      <w:pPr>
        <w:pStyle w:val="Default"/>
        <w:jc w:val="both"/>
        <w:rPr>
          <w:rFonts w:ascii="Times New Roman" w:hAnsi="Times New Roman" w:cs="Times New Roman"/>
        </w:rPr>
      </w:pPr>
      <w:r w:rsidRPr="00FE3407">
        <w:rPr>
          <w:rFonts w:ascii="Times New Roman" w:hAnsi="Times New Roman" w:cs="Times New Roman"/>
        </w:rPr>
        <w:t xml:space="preserve">    </w:t>
      </w:r>
      <w:r w:rsidR="00544305" w:rsidRPr="00FE3407">
        <w:rPr>
          <w:rFonts w:ascii="Times New Roman" w:hAnsi="Times New Roman" w:cs="Times New Roman"/>
        </w:rPr>
        <w:t xml:space="preserve">padělaných dokladů nebo nepravdivě nebo nesprávně uvedených skutečností, </w:t>
      </w:r>
    </w:p>
    <w:p w:rsidR="00544305" w:rsidRPr="00FE3407" w:rsidRDefault="00544305" w:rsidP="00DE71B7">
      <w:pPr>
        <w:pStyle w:val="Default"/>
        <w:jc w:val="both"/>
        <w:rPr>
          <w:rFonts w:ascii="Times New Roman" w:hAnsi="Times New Roman" w:cs="Times New Roman"/>
        </w:rPr>
      </w:pPr>
    </w:p>
    <w:p w:rsidR="00AA25CB" w:rsidRPr="00FE3407" w:rsidRDefault="00544305" w:rsidP="00DE71B7">
      <w:pPr>
        <w:pStyle w:val="Default"/>
        <w:jc w:val="both"/>
        <w:rPr>
          <w:rFonts w:ascii="Times New Roman" w:hAnsi="Times New Roman" w:cs="Times New Roman"/>
        </w:rPr>
      </w:pPr>
      <w:r w:rsidRPr="00FE3407">
        <w:rPr>
          <w:rFonts w:ascii="Times New Roman" w:hAnsi="Times New Roman" w:cs="Times New Roman"/>
        </w:rPr>
        <w:t xml:space="preserve">b) byl-li objekt, na jehož adrese je občan hlášen k trvalému pobytu, odstraněn nebo </w:t>
      </w:r>
      <w:r w:rsidR="00AA25CB" w:rsidRPr="00FE3407">
        <w:rPr>
          <w:rFonts w:ascii="Times New Roman" w:hAnsi="Times New Roman" w:cs="Times New Roman"/>
        </w:rPr>
        <w:t xml:space="preserve">     </w:t>
      </w:r>
    </w:p>
    <w:p w:rsidR="00AA25CB" w:rsidRPr="00FE3407" w:rsidRDefault="00AA25CB" w:rsidP="00DE71B7">
      <w:pPr>
        <w:pStyle w:val="Default"/>
        <w:jc w:val="both"/>
        <w:rPr>
          <w:rFonts w:ascii="Times New Roman" w:hAnsi="Times New Roman" w:cs="Times New Roman"/>
        </w:rPr>
      </w:pPr>
      <w:r w:rsidRPr="00FE3407">
        <w:rPr>
          <w:rFonts w:ascii="Times New Roman" w:hAnsi="Times New Roman" w:cs="Times New Roman"/>
        </w:rPr>
        <w:t xml:space="preserve">    </w:t>
      </w:r>
      <w:r w:rsidR="00544305" w:rsidRPr="00FE3407">
        <w:rPr>
          <w:rFonts w:ascii="Times New Roman" w:hAnsi="Times New Roman" w:cs="Times New Roman"/>
        </w:rPr>
        <w:t xml:space="preserve">zanikl nebo je podle zvláštních právních předpisů nezpůsobilý k užívání za účelem </w:t>
      </w:r>
    </w:p>
    <w:p w:rsidR="00544305" w:rsidRPr="00FE3407" w:rsidRDefault="00AA25CB" w:rsidP="00DE71B7">
      <w:pPr>
        <w:pStyle w:val="Default"/>
        <w:jc w:val="both"/>
        <w:rPr>
          <w:rFonts w:ascii="Times New Roman" w:hAnsi="Times New Roman" w:cs="Times New Roman"/>
        </w:rPr>
      </w:pPr>
      <w:r w:rsidRPr="00FE3407">
        <w:rPr>
          <w:rFonts w:ascii="Times New Roman" w:hAnsi="Times New Roman" w:cs="Times New Roman"/>
        </w:rPr>
        <w:t xml:space="preserve">    </w:t>
      </w:r>
      <w:r w:rsidR="00544305" w:rsidRPr="00FE3407">
        <w:rPr>
          <w:rFonts w:ascii="Times New Roman" w:hAnsi="Times New Roman" w:cs="Times New Roman"/>
        </w:rPr>
        <w:t xml:space="preserve">bydlení, nebo </w:t>
      </w:r>
    </w:p>
    <w:p w:rsidR="00544305" w:rsidRPr="00FE3407" w:rsidRDefault="00544305" w:rsidP="00DE71B7">
      <w:pPr>
        <w:pStyle w:val="Default"/>
        <w:jc w:val="both"/>
        <w:rPr>
          <w:rFonts w:ascii="Times New Roman" w:hAnsi="Times New Roman" w:cs="Times New Roman"/>
        </w:rPr>
      </w:pPr>
    </w:p>
    <w:p w:rsidR="00AA25CB" w:rsidRPr="00FE3407" w:rsidRDefault="00544305" w:rsidP="00DE71B7">
      <w:pPr>
        <w:pStyle w:val="Default"/>
        <w:jc w:val="both"/>
        <w:rPr>
          <w:rFonts w:ascii="Times New Roman" w:hAnsi="Times New Roman" w:cs="Times New Roman"/>
        </w:rPr>
      </w:pPr>
      <w:r w:rsidRPr="00FE3407">
        <w:rPr>
          <w:rFonts w:ascii="Times New Roman" w:hAnsi="Times New Roman" w:cs="Times New Roman"/>
        </w:rPr>
        <w:t xml:space="preserve">c) zaniklo-li užívací právo občana k objektu nebo vymezené části objektu, jehož </w:t>
      </w:r>
    </w:p>
    <w:p w:rsidR="00AA25CB" w:rsidRPr="00FE3407" w:rsidRDefault="00AA25CB" w:rsidP="00DE71B7">
      <w:pPr>
        <w:pStyle w:val="Default"/>
        <w:jc w:val="both"/>
        <w:rPr>
          <w:rFonts w:ascii="Times New Roman" w:hAnsi="Times New Roman" w:cs="Times New Roman"/>
        </w:rPr>
      </w:pPr>
      <w:r w:rsidRPr="00FE3407">
        <w:rPr>
          <w:rFonts w:ascii="Times New Roman" w:hAnsi="Times New Roman" w:cs="Times New Roman"/>
        </w:rPr>
        <w:t xml:space="preserve">    </w:t>
      </w:r>
      <w:r w:rsidR="00544305" w:rsidRPr="00FE3407">
        <w:rPr>
          <w:rFonts w:ascii="Times New Roman" w:hAnsi="Times New Roman" w:cs="Times New Roman"/>
        </w:rPr>
        <w:t xml:space="preserve">adresa je v evidenci obyvatel uvedena jako místo trvalého pobytu občana a </w:t>
      </w:r>
    </w:p>
    <w:p w:rsidR="00544305" w:rsidRPr="00FE3407" w:rsidRDefault="00AA25CB" w:rsidP="00DE71B7">
      <w:pPr>
        <w:pStyle w:val="Default"/>
        <w:jc w:val="both"/>
        <w:rPr>
          <w:rFonts w:ascii="Times New Roman" w:hAnsi="Times New Roman" w:cs="Times New Roman"/>
        </w:rPr>
      </w:pPr>
      <w:r w:rsidRPr="00FE3407">
        <w:rPr>
          <w:rFonts w:ascii="Times New Roman" w:hAnsi="Times New Roman" w:cs="Times New Roman"/>
        </w:rPr>
        <w:t xml:space="preserve">    </w:t>
      </w:r>
      <w:r w:rsidR="00544305" w:rsidRPr="00FE3407">
        <w:rPr>
          <w:rFonts w:ascii="Times New Roman" w:hAnsi="Times New Roman" w:cs="Times New Roman"/>
        </w:rPr>
        <w:t xml:space="preserve">neužívá-li občan tento objekt nebo jeho vymezenou část. </w:t>
      </w:r>
    </w:p>
    <w:p w:rsidR="00544305" w:rsidRPr="00FE3407" w:rsidRDefault="00544305" w:rsidP="00DE71B7">
      <w:pPr>
        <w:pStyle w:val="Default"/>
        <w:jc w:val="both"/>
        <w:rPr>
          <w:rFonts w:ascii="Times New Roman" w:hAnsi="Times New Roman" w:cs="Times New Roman"/>
        </w:rPr>
      </w:pPr>
    </w:p>
    <w:p w:rsidR="00AA25CB" w:rsidRPr="00FE3407" w:rsidRDefault="00544305" w:rsidP="00DE71B7">
      <w:pPr>
        <w:pStyle w:val="Default"/>
        <w:jc w:val="both"/>
        <w:rPr>
          <w:rFonts w:ascii="Times New Roman" w:hAnsi="Times New Roman" w:cs="Times New Roman"/>
        </w:rPr>
      </w:pPr>
      <w:r w:rsidRPr="00FE3407">
        <w:rPr>
          <w:rFonts w:ascii="Times New Roman" w:hAnsi="Times New Roman" w:cs="Times New Roman"/>
        </w:rPr>
        <w:t xml:space="preserve">(2) Ohlašovna rozhodne o zrušení údaje o místě trvalého pobytu podle odstavce 1 </w:t>
      </w:r>
    </w:p>
    <w:p w:rsidR="00AA25CB" w:rsidRPr="00FE3407" w:rsidRDefault="00AA25CB" w:rsidP="00DE71B7">
      <w:pPr>
        <w:pStyle w:val="Default"/>
        <w:jc w:val="both"/>
        <w:rPr>
          <w:rFonts w:ascii="Times New Roman" w:hAnsi="Times New Roman" w:cs="Times New Roman"/>
        </w:rPr>
      </w:pPr>
      <w:r w:rsidRPr="00FE3407">
        <w:rPr>
          <w:rFonts w:ascii="Times New Roman" w:hAnsi="Times New Roman" w:cs="Times New Roman"/>
        </w:rPr>
        <w:t xml:space="preserve">      </w:t>
      </w:r>
      <w:r w:rsidR="00544305" w:rsidRPr="00FE3407">
        <w:rPr>
          <w:rFonts w:ascii="Times New Roman" w:hAnsi="Times New Roman" w:cs="Times New Roman"/>
        </w:rPr>
        <w:t xml:space="preserve">písm. c) jen na návrh vlastníka objektu nebo jeho vymezené části nebo na návrh </w:t>
      </w:r>
      <w:r w:rsidRPr="00FE3407">
        <w:rPr>
          <w:rFonts w:ascii="Times New Roman" w:hAnsi="Times New Roman" w:cs="Times New Roman"/>
        </w:rPr>
        <w:t xml:space="preserve">   </w:t>
      </w:r>
    </w:p>
    <w:p w:rsidR="00AA25CB" w:rsidRPr="00FE3407" w:rsidRDefault="00AA25CB" w:rsidP="00DE71B7">
      <w:pPr>
        <w:pStyle w:val="Default"/>
        <w:jc w:val="both"/>
        <w:rPr>
          <w:rFonts w:ascii="Times New Roman" w:hAnsi="Times New Roman" w:cs="Times New Roman"/>
        </w:rPr>
      </w:pPr>
      <w:r w:rsidRPr="00FE3407">
        <w:rPr>
          <w:rFonts w:ascii="Times New Roman" w:hAnsi="Times New Roman" w:cs="Times New Roman"/>
        </w:rPr>
        <w:t xml:space="preserve">      </w:t>
      </w:r>
      <w:r w:rsidR="00544305" w:rsidRPr="00FE3407">
        <w:rPr>
          <w:rFonts w:ascii="Times New Roman" w:hAnsi="Times New Roman" w:cs="Times New Roman"/>
        </w:rPr>
        <w:t xml:space="preserve">oprávněné osoby uvedené v § 10 odst. 6 písm. c). Navrhovatel je v takovém </w:t>
      </w:r>
    </w:p>
    <w:p w:rsidR="00AA25CB" w:rsidRPr="00FE3407" w:rsidRDefault="00AA25CB" w:rsidP="00DE71B7">
      <w:pPr>
        <w:pStyle w:val="Default"/>
        <w:jc w:val="both"/>
        <w:rPr>
          <w:rFonts w:ascii="Times New Roman" w:hAnsi="Times New Roman" w:cs="Times New Roman"/>
        </w:rPr>
      </w:pPr>
      <w:r w:rsidRPr="00FE3407">
        <w:rPr>
          <w:rFonts w:ascii="Times New Roman" w:hAnsi="Times New Roman" w:cs="Times New Roman"/>
        </w:rPr>
        <w:t xml:space="preserve">      </w:t>
      </w:r>
      <w:r w:rsidR="00544305" w:rsidRPr="00FE3407">
        <w:rPr>
          <w:rFonts w:ascii="Times New Roman" w:hAnsi="Times New Roman" w:cs="Times New Roman"/>
        </w:rPr>
        <w:t xml:space="preserve">případě povinen existenci důvodů uvedených v odstavci 1 písm. c) ohlašovně </w:t>
      </w:r>
    </w:p>
    <w:p w:rsidR="00544305" w:rsidRPr="00FE3407" w:rsidRDefault="00AA25CB" w:rsidP="00DE71B7">
      <w:pPr>
        <w:pStyle w:val="Default"/>
        <w:jc w:val="both"/>
        <w:rPr>
          <w:rFonts w:ascii="Times New Roman" w:hAnsi="Times New Roman" w:cs="Times New Roman"/>
        </w:rPr>
      </w:pPr>
      <w:r w:rsidRPr="00FE3407">
        <w:rPr>
          <w:rFonts w:ascii="Times New Roman" w:hAnsi="Times New Roman" w:cs="Times New Roman"/>
        </w:rPr>
        <w:t xml:space="preserve">      </w:t>
      </w:r>
      <w:r w:rsidR="00544305" w:rsidRPr="00FE3407">
        <w:rPr>
          <w:rFonts w:ascii="Times New Roman" w:hAnsi="Times New Roman" w:cs="Times New Roman"/>
        </w:rPr>
        <w:t xml:space="preserve">prokázat. </w:t>
      </w:r>
    </w:p>
    <w:p w:rsidR="00AA25CB" w:rsidRPr="00FE3407" w:rsidRDefault="00AA25CB" w:rsidP="00DE71B7">
      <w:pPr>
        <w:pStyle w:val="Default"/>
        <w:jc w:val="both"/>
        <w:rPr>
          <w:rFonts w:ascii="Times New Roman" w:hAnsi="Times New Roman" w:cs="Times New Roman"/>
        </w:rPr>
      </w:pP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rPr>
        <w:t>(3) Zrušení údaje o místu trvalého pobytu se uvede v informačním systému</w:t>
      </w:r>
    </w:p>
    <w:p w:rsidR="00544305" w:rsidRPr="00FE3407" w:rsidRDefault="00544305" w:rsidP="00DE71B7">
      <w:pPr>
        <w:pStyle w:val="Default"/>
        <w:pageBreakBefore/>
        <w:jc w:val="both"/>
        <w:rPr>
          <w:rFonts w:ascii="Times New Roman" w:hAnsi="Times New Roman" w:cs="Times New Roman"/>
          <w:color w:val="auto"/>
        </w:rPr>
      </w:pPr>
      <w:r w:rsidRPr="00FE3407">
        <w:rPr>
          <w:rFonts w:ascii="Times New Roman" w:hAnsi="Times New Roman" w:cs="Times New Roman"/>
          <w:b/>
          <w:bCs/>
          <w:color w:val="auto"/>
        </w:rPr>
        <w:lastRenderedPageBreak/>
        <w:t xml:space="preserve">ZAHÁJENÍ ŘÍZENÍ </w:t>
      </w:r>
    </w:p>
    <w:p w:rsidR="00544305" w:rsidRPr="00FE3407" w:rsidRDefault="00544305" w:rsidP="00DE71B7">
      <w:pPr>
        <w:pStyle w:val="Default"/>
        <w:numPr>
          <w:ilvl w:val="0"/>
          <w:numId w:val="23"/>
        </w:numPr>
        <w:spacing w:after="60"/>
        <w:jc w:val="both"/>
        <w:rPr>
          <w:rFonts w:ascii="Times New Roman" w:hAnsi="Times New Roman" w:cs="Times New Roman"/>
          <w:color w:val="auto"/>
        </w:rPr>
      </w:pPr>
      <w:r w:rsidRPr="00FE3407">
        <w:rPr>
          <w:rFonts w:ascii="Times New Roman" w:hAnsi="Times New Roman" w:cs="Times New Roman"/>
          <w:color w:val="auto"/>
          <w:u w:val="single"/>
        </w:rPr>
        <w:t>Na žádost</w:t>
      </w:r>
      <w:r w:rsidRPr="00FE3407">
        <w:rPr>
          <w:rFonts w:ascii="Times New Roman" w:hAnsi="Times New Roman" w:cs="Times New Roman"/>
          <w:color w:val="auto"/>
        </w:rPr>
        <w:t xml:space="preserve"> (§ 44-45 správního řádu) ve vztahu k § 12 odst.1 písm. c) zákona o evidenci obyvatel </w:t>
      </w:r>
    </w:p>
    <w:p w:rsidR="00FE3407" w:rsidRPr="00FE3407" w:rsidRDefault="00544305" w:rsidP="00DE71B7">
      <w:pPr>
        <w:pStyle w:val="Default"/>
        <w:numPr>
          <w:ilvl w:val="0"/>
          <w:numId w:val="23"/>
        </w:numPr>
        <w:jc w:val="both"/>
        <w:rPr>
          <w:rFonts w:ascii="Times New Roman" w:hAnsi="Times New Roman" w:cs="Times New Roman"/>
          <w:color w:val="auto"/>
        </w:rPr>
      </w:pPr>
      <w:r w:rsidRPr="00FE3407">
        <w:rPr>
          <w:rFonts w:ascii="Times New Roman" w:hAnsi="Times New Roman" w:cs="Times New Roman"/>
          <w:color w:val="auto"/>
          <w:u w:val="single"/>
        </w:rPr>
        <w:t>Z moci úřední</w:t>
      </w:r>
      <w:r w:rsidRPr="00FE3407">
        <w:rPr>
          <w:rFonts w:ascii="Times New Roman" w:hAnsi="Times New Roman" w:cs="Times New Roman"/>
          <w:color w:val="auto"/>
        </w:rPr>
        <w:t xml:space="preserve"> (§ 46 správního řádu) ve vztahu k § 12 odst.1 písm. a), b) zákona o evidenci </w:t>
      </w:r>
    </w:p>
    <w:p w:rsidR="00544305" w:rsidRPr="00FE3407" w:rsidRDefault="00FE3407" w:rsidP="00DE71B7">
      <w:pPr>
        <w:pStyle w:val="Default"/>
        <w:jc w:val="both"/>
        <w:rPr>
          <w:rFonts w:ascii="Times New Roman" w:hAnsi="Times New Roman" w:cs="Times New Roman"/>
          <w:color w:val="auto"/>
        </w:rPr>
      </w:pPr>
      <w:r w:rsidRPr="00FE3407">
        <w:rPr>
          <w:rFonts w:ascii="Times New Roman" w:hAnsi="Times New Roman" w:cs="Times New Roman"/>
          <w:color w:val="auto"/>
        </w:rPr>
        <w:t xml:space="preserve">   </w:t>
      </w:r>
      <w:r w:rsidR="00DE71B7">
        <w:rPr>
          <w:rFonts w:ascii="Times New Roman" w:hAnsi="Times New Roman" w:cs="Times New Roman"/>
          <w:color w:val="auto"/>
        </w:rPr>
        <w:t xml:space="preserve">       </w:t>
      </w:r>
      <w:r w:rsidRPr="00FE3407">
        <w:rPr>
          <w:rFonts w:ascii="Times New Roman" w:hAnsi="Times New Roman" w:cs="Times New Roman"/>
          <w:color w:val="auto"/>
        </w:rPr>
        <w:t xml:space="preserve">  </w:t>
      </w:r>
      <w:r w:rsidR="00544305" w:rsidRPr="00FE3407">
        <w:rPr>
          <w:rFonts w:ascii="Times New Roman" w:hAnsi="Times New Roman" w:cs="Times New Roman"/>
          <w:color w:val="auto"/>
        </w:rPr>
        <w:t xml:space="preserve">obyvatel </w:t>
      </w:r>
    </w:p>
    <w:p w:rsidR="00544305" w:rsidRPr="00FE3407" w:rsidRDefault="00544305" w:rsidP="00DE71B7">
      <w:pPr>
        <w:pStyle w:val="Default"/>
        <w:jc w:val="both"/>
        <w:rPr>
          <w:rFonts w:ascii="Times New Roman" w:hAnsi="Times New Roman" w:cs="Times New Roman"/>
          <w:color w:val="auto"/>
        </w:rPr>
      </w:pP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b/>
          <w:bCs/>
          <w:color w:val="auto"/>
        </w:rPr>
        <w:t xml:space="preserve">ZAHÁJENÍ ŘÍZENÍ O ŽÁDOSTI </w:t>
      </w:r>
    </w:p>
    <w:p w:rsidR="00544305" w:rsidRDefault="00544305" w:rsidP="00DE71B7">
      <w:pPr>
        <w:pStyle w:val="Default"/>
        <w:jc w:val="both"/>
        <w:rPr>
          <w:rFonts w:ascii="Times New Roman" w:hAnsi="Times New Roman" w:cs="Times New Roman"/>
          <w:color w:val="auto"/>
        </w:rPr>
      </w:pPr>
      <w:r w:rsidRPr="00FE3407">
        <w:rPr>
          <w:rFonts w:ascii="Times New Roman" w:hAnsi="Times New Roman" w:cs="Times New Roman"/>
          <w:color w:val="auto"/>
        </w:rPr>
        <w:t xml:space="preserve">Řízení je zahájeno dnem, kdy žádost došla věcně a místně příslušnému správnímu orgánu, tedy ohlašovně v místě trvalého pobytu občana, jemuž má být údaj o místu trvalého pobytu zrušen. </w:t>
      </w:r>
    </w:p>
    <w:p w:rsidR="00BE4282" w:rsidRPr="00FE3407" w:rsidRDefault="00BE4282" w:rsidP="00DE71B7">
      <w:pPr>
        <w:pStyle w:val="Default"/>
        <w:jc w:val="both"/>
        <w:rPr>
          <w:rFonts w:ascii="Times New Roman" w:hAnsi="Times New Roman" w:cs="Times New Roman"/>
          <w:color w:val="auto"/>
        </w:rPr>
      </w:pPr>
    </w:p>
    <w:p w:rsidR="00FE3407" w:rsidRPr="00FE3407" w:rsidRDefault="00FE3407" w:rsidP="00DE71B7">
      <w:pPr>
        <w:pStyle w:val="Default"/>
        <w:jc w:val="both"/>
        <w:rPr>
          <w:rFonts w:ascii="Times New Roman" w:hAnsi="Times New Roman" w:cs="Times New Roman"/>
          <w:color w:val="auto"/>
        </w:rPr>
      </w:pP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b/>
          <w:bCs/>
          <w:color w:val="auto"/>
        </w:rPr>
        <w:t xml:space="preserve">KDO ŽÁDOST PODÁVÁ </w:t>
      </w: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color w:val="auto"/>
        </w:rPr>
        <w:t xml:space="preserve">Žádost o zrušení údaje o místu trvalého pobytu může podat </w:t>
      </w:r>
      <w:r w:rsidRPr="00FE3407">
        <w:rPr>
          <w:rFonts w:ascii="Times New Roman" w:hAnsi="Times New Roman" w:cs="Times New Roman"/>
          <w:color w:val="auto"/>
          <w:u w:val="single"/>
        </w:rPr>
        <w:t>vlastník objektu</w:t>
      </w:r>
      <w:r w:rsidRPr="00FE3407">
        <w:rPr>
          <w:rFonts w:ascii="Times New Roman" w:hAnsi="Times New Roman" w:cs="Times New Roman"/>
          <w:color w:val="auto"/>
        </w:rPr>
        <w:t xml:space="preserve"> nebo jeho vymezené části, nebo oprávněná osoba uvedená v § 10 odst. 6 písm. c), zákona o evidenci obyvatel – tedy, slovy zákona „za oprávněnou osobu se považuje </w:t>
      </w:r>
      <w:r w:rsidRPr="00FE3407">
        <w:rPr>
          <w:rFonts w:ascii="Times New Roman" w:hAnsi="Times New Roman" w:cs="Times New Roman"/>
          <w:color w:val="auto"/>
          <w:u w:val="single"/>
        </w:rPr>
        <w:t>osoba</w:t>
      </w:r>
      <w:r w:rsidRPr="00FE3407">
        <w:rPr>
          <w:rFonts w:ascii="Times New Roman" w:hAnsi="Times New Roman" w:cs="Times New Roman"/>
          <w:color w:val="auto"/>
        </w:rPr>
        <w:t xml:space="preserve"> starší 18 let, svéprávná, která je </w:t>
      </w:r>
      <w:r w:rsidRPr="00FE3407">
        <w:rPr>
          <w:rFonts w:ascii="Times New Roman" w:hAnsi="Times New Roman" w:cs="Times New Roman"/>
          <w:color w:val="auto"/>
          <w:u w:val="single"/>
        </w:rPr>
        <w:t>oprávněna užívat objek</w:t>
      </w:r>
      <w:r w:rsidRPr="00FE3407">
        <w:rPr>
          <w:rFonts w:ascii="Times New Roman" w:hAnsi="Times New Roman" w:cs="Times New Roman"/>
          <w:color w:val="auto"/>
        </w:rPr>
        <w:t xml:space="preserve">t nebo jeho vymezenou část (např. byt nebo obytnou místnost), anebo je </w:t>
      </w:r>
      <w:r w:rsidRPr="00FE3407">
        <w:rPr>
          <w:rFonts w:ascii="Times New Roman" w:hAnsi="Times New Roman" w:cs="Times New Roman"/>
          <w:color w:val="auto"/>
          <w:u w:val="single"/>
        </w:rPr>
        <w:t>provozovatelem ubytovacího zařízení</w:t>
      </w:r>
      <w:r w:rsidRPr="00FE3407">
        <w:rPr>
          <w:rFonts w:ascii="Times New Roman" w:hAnsi="Times New Roman" w:cs="Times New Roman"/>
          <w:color w:val="auto"/>
        </w:rPr>
        <w:t xml:space="preserve">, kde se občan hlásí k trvalému pobytu“. Požadavek spočívající v osobě žadatele je uveden v § 12 odst.2 zákona o evidenci obyvatel a jeho prokázání je povinností žadatele již při podání žádosti. Jedná se o zvláštní podmínku náležitosti žádosti, bez jejíhož prokázání nelze v řízení pokračovat a musí se zastavit. </w:t>
      </w:r>
    </w:p>
    <w:p w:rsidR="00FE3407" w:rsidRPr="00FE3407" w:rsidRDefault="00FE3407" w:rsidP="00DE71B7">
      <w:pPr>
        <w:pStyle w:val="Default"/>
        <w:jc w:val="both"/>
        <w:rPr>
          <w:rFonts w:ascii="Times New Roman" w:hAnsi="Times New Roman" w:cs="Times New Roman"/>
          <w:color w:val="auto"/>
        </w:rPr>
      </w:pP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b/>
          <w:bCs/>
          <w:color w:val="auto"/>
        </w:rPr>
        <w:t xml:space="preserve">KDE SE ŽÁDOST PODÁVÁ, KDO A KDE ROZHODUJE </w:t>
      </w:r>
    </w:p>
    <w:p w:rsidR="00FE3407" w:rsidRPr="00FE3407" w:rsidRDefault="00544305" w:rsidP="00DE71B7">
      <w:pPr>
        <w:pStyle w:val="Default"/>
        <w:numPr>
          <w:ilvl w:val="0"/>
          <w:numId w:val="24"/>
        </w:numPr>
        <w:jc w:val="both"/>
        <w:rPr>
          <w:rFonts w:ascii="Times New Roman" w:hAnsi="Times New Roman" w:cs="Times New Roman"/>
          <w:color w:val="auto"/>
        </w:rPr>
      </w:pPr>
      <w:r w:rsidRPr="00FE3407">
        <w:rPr>
          <w:rFonts w:ascii="Times New Roman" w:hAnsi="Times New Roman" w:cs="Times New Roman"/>
          <w:color w:val="auto"/>
        </w:rPr>
        <w:t xml:space="preserve">Žádost se podává u věcně a místně příslušného správního orgánu, tj. ohlašovny města </w:t>
      </w:r>
      <w:r w:rsidR="00FE3407" w:rsidRPr="00FE3407">
        <w:rPr>
          <w:rFonts w:ascii="Times New Roman" w:hAnsi="Times New Roman" w:cs="Times New Roman"/>
          <w:color w:val="auto"/>
        </w:rPr>
        <w:t>Javorník</w:t>
      </w:r>
      <w:r w:rsidRPr="00FE3407">
        <w:rPr>
          <w:rFonts w:ascii="Times New Roman" w:hAnsi="Times New Roman" w:cs="Times New Roman"/>
          <w:color w:val="auto"/>
        </w:rPr>
        <w:t xml:space="preserve">, </w:t>
      </w:r>
      <w:r w:rsidR="00FE3407" w:rsidRPr="00FE3407">
        <w:rPr>
          <w:rFonts w:ascii="Times New Roman" w:hAnsi="Times New Roman" w:cs="Times New Roman"/>
          <w:color w:val="auto"/>
        </w:rPr>
        <w:t xml:space="preserve">    </w:t>
      </w:r>
    </w:p>
    <w:p w:rsidR="00544305" w:rsidRPr="00FE3407" w:rsidRDefault="00544305" w:rsidP="00DE71B7">
      <w:pPr>
        <w:pStyle w:val="Default"/>
        <w:ind w:left="720"/>
        <w:jc w:val="both"/>
        <w:rPr>
          <w:rFonts w:ascii="Times New Roman" w:hAnsi="Times New Roman" w:cs="Times New Roman"/>
          <w:color w:val="auto"/>
        </w:rPr>
      </w:pPr>
      <w:r w:rsidRPr="00FE3407">
        <w:rPr>
          <w:rFonts w:ascii="Times New Roman" w:hAnsi="Times New Roman" w:cs="Times New Roman"/>
          <w:color w:val="auto"/>
        </w:rPr>
        <w:t>jejíž fungování zabezpečuje M</w:t>
      </w:r>
      <w:r w:rsidR="00FE3407" w:rsidRPr="00FE3407">
        <w:rPr>
          <w:rFonts w:ascii="Times New Roman" w:hAnsi="Times New Roman" w:cs="Times New Roman"/>
          <w:color w:val="auto"/>
        </w:rPr>
        <w:t xml:space="preserve">ěstský úřad Javorník, odbor tajemníka, matrika, 79070 </w:t>
      </w:r>
    </w:p>
    <w:p w:rsidR="00544305" w:rsidRPr="00FE3407" w:rsidRDefault="00544305" w:rsidP="00DE71B7">
      <w:pPr>
        <w:pStyle w:val="Default"/>
        <w:jc w:val="both"/>
        <w:rPr>
          <w:rFonts w:ascii="Times New Roman" w:hAnsi="Times New Roman" w:cs="Times New Roman"/>
          <w:color w:val="auto"/>
        </w:rPr>
      </w:pP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b/>
          <w:bCs/>
          <w:color w:val="auto"/>
        </w:rPr>
        <w:t xml:space="preserve">ZPŮSOBY PODÁNÍ ŽÁDOSTI </w:t>
      </w:r>
    </w:p>
    <w:p w:rsidR="00544305" w:rsidRPr="00DE71B7" w:rsidRDefault="00544305" w:rsidP="00DE71B7">
      <w:pPr>
        <w:pStyle w:val="Default"/>
        <w:numPr>
          <w:ilvl w:val="0"/>
          <w:numId w:val="24"/>
        </w:numPr>
        <w:spacing w:after="62"/>
        <w:jc w:val="both"/>
        <w:rPr>
          <w:rFonts w:ascii="Times New Roman" w:hAnsi="Times New Roman" w:cs="Times New Roman"/>
          <w:color w:val="auto"/>
        </w:rPr>
      </w:pPr>
      <w:r w:rsidRPr="00FE3407">
        <w:rPr>
          <w:rFonts w:ascii="Times New Roman" w:hAnsi="Times New Roman" w:cs="Times New Roman"/>
          <w:color w:val="auto"/>
        </w:rPr>
        <w:t xml:space="preserve">Osobně na ohlašovně trvalého pobytu, </w:t>
      </w:r>
      <w:proofErr w:type="spellStart"/>
      <w:proofErr w:type="gramStart"/>
      <w:r w:rsidR="00FE3407" w:rsidRPr="00FE3407">
        <w:rPr>
          <w:rFonts w:ascii="Times New Roman" w:hAnsi="Times New Roman" w:cs="Times New Roman"/>
          <w:color w:val="auto"/>
        </w:rPr>
        <w:t>nám.Svobody</w:t>
      </w:r>
      <w:proofErr w:type="spellEnd"/>
      <w:proofErr w:type="gramEnd"/>
      <w:r w:rsidR="00FE3407" w:rsidRPr="00FE3407">
        <w:rPr>
          <w:rFonts w:ascii="Times New Roman" w:hAnsi="Times New Roman" w:cs="Times New Roman"/>
          <w:color w:val="auto"/>
        </w:rPr>
        <w:t xml:space="preserve"> 134</w:t>
      </w:r>
      <w:r w:rsidRPr="00FE3407">
        <w:rPr>
          <w:rFonts w:ascii="Times New Roman" w:hAnsi="Times New Roman" w:cs="Times New Roman"/>
          <w:color w:val="auto"/>
        </w:rPr>
        <w:t xml:space="preserve">, </w:t>
      </w:r>
      <w:r w:rsidR="00FE3407" w:rsidRPr="00FE3407">
        <w:rPr>
          <w:rFonts w:ascii="Times New Roman" w:hAnsi="Times New Roman" w:cs="Times New Roman"/>
          <w:color w:val="auto"/>
        </w:rPr>
        <w:t>Javorník</w:t>
      </w:r>
      <w:r w:rsidRPr="00FE3407">
        <w:rPr>
          <w:rFonts w:ascii="Times New Roman" w:hAnsi="Times New Roman" w:cs="Times New Roman"/>
          <w:color w:val="auto"/>
        </w:rPr>
        <w:t xml:space="preserve"> (zde lze současně uhradit správní </w:t>
      </w:r>
      <w:r w:rsidR="00FE3407" w:rsidRPr="00FE3407">
        <w:rPr>
          <w:rFonts w:ascii="Times New Roman" w:hAnsi="Times New Roman" w:cs="Times New Roman"/>
          <w:color w:val="auto"/>
        </w:rPr>
        <w:t xml:space="preserve">  </w:t>
      </w:r>
      <w:r w:rsidRPr="00DE71B7">
        <w:rPr>
          <w:rFonts w:ascii="Times New Roman" w:hAnsi="Times New Roman" w:cs="Times New Roman"/>
          <w:color w:val="auto"/>
        </w:rPr>
        <w:t xml:space="preserve">poplatek)  </w:t>
      </w:r>
    </w:p>
    <w:p w:rsidR="00544305" w:rsidRPr="00FE3407" w:rsidRDefault="00544305" w:rsidP="00DE71B7">
      <w:pPr>
        <w:pStyle w:val="Default"/>
        <w:numPr>
          <w:ilvl w:val="0"/>
          <w:numId w:val="24"/>
        </w:numPr>
        <w:spacing w:after="62"/>
        <w:rPr>
          <w:rFonts w:ascii="Times New Roman" w:hAnsi="Times New Roman" w:cs="Times New Roman"/>
          <w:color w:val="auto"/>
        </w:rPr>
      </w:pPr>
      <w:r w:rsidRPr="00FE3407">
        <w:rPr>
          <w:rFonts w:ascii="Times New Roman" w:hAnsi="Times New Roman" w:cs="Times New Roman"/>
          <w:color w:val="auto"/>
        </w:rPr>
        <w:t>Poštovním stykem na adrese: M</w:t>
      </w:r>
      <w:r w:rsidR="00FE3407" w:rsidRPr="00FE3407">
        <w:rPr>
          <w:rFonts w:ascii="Times New Roman" w:hAnsi="Times New Roman" w:cs="Times New Roman"/>
          <w:color w:val="auto"/>
        </w:rPr>
        <w:t>ěstský úřad Javorník</w:t>
      </w:r>
      <w:r w:rsidRPr="00FE3407">
        <w:rPr>
          <w:rFonts w:ascii="Times New Roman" w:hAnsi="Times New Roman" w:cs="Times New Roman"/>
          <w:color w:val="auto"/>
        </w:rPr>
        <w:t xml:space="preserve">, Odbor </w:t>
      </w:r>
      <w:r w:rsidR="00FE3407" w:rsidRPr="00FE3407">
        <w:rPr>
          <w:rFonts w:ascii="Times New Roman" w:hAnsi="Times New Roman" w:cs="Times New Roman"/>
          <w:color w:val="auto"/>
        </w:rPr>
        <w:t>tajemníka</w:t>
      </w:r>
      <w:r w:rsidRPr="00FE3407">
        <w:rPr>
          <w:rFonts w:ascii="Times New Roman" w:hAnsi="Times New Roman" w:cs="Times New Roman"/>
          <w:color w:val="auto"/>
        </w:rPr>
        <w:t>,</w:t>
      </w:r>
      <w:r w:rsidR="001B668B">
        <w:rPr>
          <w:rFonts w:ascii="Times New Roman" w:hAnsi="Times New Roman" w:cs="Times New Roman"/>
          <w:color w:val="auto"/>
        </w:rPr>
        <w:t xml:space="preserve"> </w:t>
      </w:r>
      <w:proofErr w:type="spellStart"/>
      <w:proofErr w:type="gramStart"/>
      <w:r w:rsidR="00FE3407" w:rsidRPr="00FE3407">
        <w:rPr>
          <w:rFonts w:ascii="Times New Roman" w:hAnsi="Times New Roman" w:cs="Times New Roman"/>
          <w:color w:val="auto"/>
        </w:rPr>
        <w:t>nám.Svobody</w:t>
      </w:r>
      <w:proofErr w:type="spellEnd"/>
      <w:proofErr w:type="gramEnd"/>
      <w:r w:rsidR="00FE3407" w:rsidRPr="00FE3407">
        <w:rPr>
          <w:rFonts w:ascii="Times New Roman" w:hAnsi="Times New Roman" w:cs="Times New Roman"/>
          <w:color w:val="auto"/>
        </w:rPr>
        <w:t xml:space="preserve"> 134</w:t>
      </w:r>
      <w:r w:rsidRPr="00FE3407">
        <w:rPr>
          <w:rFonts w:ascii="Times New Roman" w:hAnsi="Times New Roman" w:cs="Times New Roman"/>
          <w:color w:val="auto"/>
        </w:rPr>
        <w:t>,</w:t>
      </w:r>
      <w:r w:rsidR="00FE3407" w:rsidRPr="00FE3407">
        <w:rPr>
          <w:rFonts w:ascii="Times New Roman" w:hAnsi="Times New Roman" w:cs="Times New Roman"/>
          <w:color w:val="auto"/>
        </w:rPr>
        <w:t>Javorník</w:t>
      </w:r>
      <w:r w:rsidRPr="00FE3407">
        <w:rPr>
          <w:rFonts w:ascii="Times New Roman" w:hAnsi="Times New Roman" w:cs="Times New Roman"/>
          <w:color w:val="auto"/>
        </w:rPr>
        <w:t xml:space="preserve"> </w:t>
      </w:r>
    </w:p>
    <w:p w:rsidR="00DE71B7" w:rsidRDefault="00544305" w:rsidP="00DE71B7">
      <w:pPr>
        <w:pStyle w:val="Default"/>
        <w:numPr>
          <w:ilvl w:val="0"/>
          <w:numId w:val="24"/>
        </w:numPr>
        <w:spacing w:after="62"/>
        <w:jc w:val="both"/>
        <w:rPr>
          <w:rFonts w:ascii="Times New Roman" w:hAnsi="Times New Roman" w:cs="Times New Roman"/>
          <w:color w:val="auto"/>
        </w:rPr>
      </w:pPr>
      <w:r w:rsidRPr="00FE3407">
        <w:rPr>
          <w:rFonts w:ascii="Times New Roman" w:hAnsi="Times New Roman" w:cs="Times New Roman"/>
          <w:color w:val="auto"/>
        </w:rPr>
        <w:t>Elektronicky se zaručeným elektronickým</w:t>
      </w:r>
      <w:r w:rsidR="00DE71B7">
        <w:rPr>
          <w:rFonts w:ascii="Times New Roman" w:hAnsi="Times New Roman" w:cs="Times New Roman"/>
          <w:color w:val="auto"/>
        </w:rPr>
        <w:t xml:space="preserve"> </w:t>
      </w:r>
      <w:r w:rsidRPr="00FE3407">
        <w:rPr>
          <w:rFonts w:ascii="Times New Roman" w:hAnsi="Times New Roman" w:cs="Times New Roman"/>
          <w:color w:val="auto"/>
        </w:rPr>
        <w:t xml:space="preserve">podpisem, </w:t>
      </w:r>
    </w:p>
    <w:p w:rsidR="00544305" w:rsidRPr="00FE3407" w:rsidRDefault="00DE71B7" w:rsidP="00DE71B7">
      <w:pPr>
        <w:pStyle w:val="Default"/>
        <w:spacing w:after="62"/>
        <w:ind w:left="360"/>
        <w:jc w:val="both"/>
        <w:rPr>
          <w:rFonts w:ascii="Times New Roman" w:hAnsi="Times New Roman" w:cs="Times New Roman"/>
          <w:color w:val="auto"/>
        </w:rPr>
      </w:pPr>
      <w:r>
        <w:rPr>
          <w:rFonts w:ascii="Times New Roman" w:hAnsi="Times New Roman" w:cs="Times New Roman"/>
          <w:color w:val="auto"/>
        </w:rPr>
        <w:t xml:space="preserve">      </w:t>
      </w:r>
      <w:r w:rsidR="00544305" w:rsidRPr="00FE3407">
        <w:rPr>
          <w:rFonts w:ascii="Times New Roman" w:hAnsi="Times New Roman" w:cs="Times New Roman"/>
          <w:color w:val="auto"/>
        </w:rPr>
        <w:t xml:space="preserve">e-adresa </w:t>
      </w:r>
      <w:proofErr w:type="gramStart"/>
      <w:r w:rsidR="00544305" w:rsidRPr="00FE3407">
        <w:rPr>
          <w:rFonts w:ascii="Times New Roman" w:hAnsi="Times New Roman" w:cs="Times New Roman"/>
          <w:color w:val="auto"/>
        </w:rPr>
        <w:t>podatelny:</w:t>
      </w:r>
      <w:r w:rsidR="00FE3407" w:rsidRPr="00FE3407">
        <w:rPr>
          <w:rFonts w:ascii="Times New Roman" w:hAnsi="Times New Roman" w:cs="Times New Roman"/>
          <w:color w:val="auto"/>
        </w:rPr>
        <w:t>podatelna</w:t>
      </w:r>
      <w:r w:rsidR="00544305" w:rsidRPr="00FE3407">
        <w:rPr>
          <w:rFonts w:ascii="Times New Roman" w:hAnsi="Times New Roman" w:cs="Times New Roman"/>
          <w:color w:val="auto"/>
        </w:rPr>
        <w:t>@</w:t>
      </w:r>
      <w:r w:rsidR="00FE3407" w:rsidRPr="00FE3407">
        <w:rPr>
          <w:rFonts w:ascii="Times New Roman" w:hAnsi="Times New Roman" w:cs="Times New Roman"/>
          <w:color w:val="auto"/>
        </w:rPr>
        <w:t>mestojavornik</w:t>
      </w:r>
      <w:r w:rsidR="00544305" w:rsidRPr="00FE3407">
        <w:rPr>
          <w:rFonts w:ascii="Times New Roman" w:hAnsi="Times New Roman" w:cs="Times New Roman"/>
          <w:color w:val="auto"/>
        </w:rPr>
        <w:t>.cz</w:t>
      </w:r>
      <w:proofErr w:type="gramEnd"/>
      <w:r w:rsidR="00544305" w:rsidRPr="00FE3407">
        <w:rPr>
          <w:rFonts w:ascii="Times New Roman" w:hAnsi="Times New Roman" w:cs="Times New Roman"/>
          <w:color w:val="auto"/>
        </w:rPr>
        <w:t xml:space="preserve"> </w:t>
      </w:r>
    </w:p>
    <w:p w:rsidR="00544305" w:rsidRPr="00FE3407" w:rsidRDefault="00544305" w:rsidP="00DE71B7">
      <w:pPr>
        <w:pStyle w:val="Default"/>
        <w:numPr>
          <w:ilvl w:val="0"/>
          <w:numId w:val="24"/>
        </w:numPr>
        <w:jc w:val="both"/>
        <w:rPr>
          <w:rFonts w:ascii="Times New Roman" w:hAnsi="Times New Roman" w:cs="Times New Roman"/>
          <w:color w:val="auto"/>
        </w:rPr>
      </w:pPr>
      <w:r w:rsidRPr="00FE3407">
        <w:rPr>
          <w:rFonts w:ascii="Times New Roman" w:hAnsi="Times New Roman" w:cs="Times New Roman"/>
          <w:color w:val="auto"/>
        </w:rPr>
        <w:t xml:space="preserve">Prostřednictvím datované schránky, ID datové schránky podatelny: </w:t>
      </w:r>
      <w:proofErr w:type="spellStart"/>
      <w:r w:rsidR="00FE3407" w:rsidRPr="001B668B">
        <w:rPr>
          <w:rFonts w:ascii="Times New Roman" w:hAnsi="Times New Roman" w:cs="Times New Roman"/>
          <w:b/>
          <w:bCs/>
          <w:color w:val="auto"/>
        </w:rPr>
        <w:t>ejmbdvv</w:t>
      </w:r>
      <w:proofErr w:type="spellEnd"/>
      <w:r w:rsidRPr="001B668B">
        <w:rPr>
          <w:rFonts w:ascii="Times New Roman" w:hAnsi="Times New Roman" w:cs="Times New Roman"/>
          <w:b/>
          <w:bCs/>
          <w:color w:val="auto"/>
        </w:rPr>
        <w:t xml:space="preserve"> </w:t>
      </w:r>
    </w:p>
    <w:p w:rsidR="00544305" w:rsidRPr="00FE3407" w:rsidRDefault="00544305" w:rsidP="00DE71B7">
      <w:pPr>
        <w:pStyle w:val="Default"/>
        <w:jc w:val="both"/>
        <w:rPr>
          <w:rFonts w:ascii="Times New Roman" w:hAnsi="Times New Roman" w:cs="Times New Roman"/>
          <w:color w:val="auto"/>
        </w:rPr>
      </w:pP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b/>
          <w:bCs/>
          <w:color w:val="auto"/>
        </w:rPr>
        <w:t xml:space="preserve">OBSAHOVÉ NÁLEŽITOSTI ŽÁDOSTI </w:t>
      </w:r>
      <w:bookmarkStart w:id="0" w:name="_GoBack"/>
      <w:bookmarkEnd w:id="0"/>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color w:val="auto"/>
        </w:rPr>
        <w:t xml:space="preserve">Obsahové náležitosti žádosti jsou uvedeny v § 45 správního řádu a musí korespondovat s obecným podáním dle § 37 správního řádu, musí z něj být zřejmé: </w:t>
      </w:r>
    </w:p>
    <w:p w:rsidR="00544305" w:rsidRPr="00FE3407" w:rsidRDefault="00544305" w:rsidP="00DE71B7">
      <w:pPr>
        <w:pStyle w:val="Default"/>
        <w:spacing w:after="69"/>
        <w:jc w:val="both"/>
        <w:rPr>
          <w:rFonts w:ascii="Times New Roman" w:hAnsi="Times New Roman" w:cs="Times New Roman"/>
          <w:color w:val="auto"/>
        </w:rPr>
      </w:pPr>
      <w:r w:rsidRPr="00FE3407">
        <w:rPr>
          <w:rFonts w:ascii="Times New Roman" w:hAnsi="Times New Roman" w:cs="Times New Roman"/>
          <w:color w:val="auto"/>
        </w:rPr>
        <w:t xml:space="preserve">- kdo žádost podává (identifikace osoby: jméno, příjmení, datum narození, adresa trvalého pobytu, popř. adresa pro doručování) </w:t>
      </w:r>
    </w:p>
    <w:p w:rsidR="00544305" w:rsidRPr="00FE3407" w:rsidRDefault="00544305" w:rsidP="00DE71B7">
      <w:pPr>
        <w:pStyle w:val="Default"/>
        <w:spacing w:after="69"/>
        <w:jc w:val="both"/>
        <w:rPr>
          <w:rFonts w:ascii="Times New Roman" w:hAnsi="Times New Roman" w:cs="Times New Roman"/>
          <w:color w:val="auto"/>
        </w:rPr>
      </w:pPr>
      <w:r w:rsidRPr="00FE3407">
        <w:rPr>
          <w:rFonts w:ascii="Times New Roman" w:hAnsi="Times New Roman" w:cs="Times New Roman"/>
          <w:color w:val="auto"/>
        </w:rPr>
        <w:t xml:space="preserve">- které věci se týká </w:t>
      </w:r>
    </w:p>
    <w:p w:rsidR="00544305" w:rsidRPr="00FE3407" w:rsidRDefault="00544305" w:rsidP="00DE71B7">
      <w:pPr>
        <w:pStyle w:val="Default"/>
        <w:spacing w:after="69"/>
        <w:jc w:val="both"/>
        <w:rPr>
          <w:rFonts w:ascii="Times New Roman" w:hAnsi="Times New Roman" w:cs="Times New Roman"/>
          <w:color w:val="auto"/>
        </w:rPr>
      </w:pPr>
      <w:r w:rsidRPr="00FE3407">
        <w:rPr>
          <w:rFonts w:ascii="Times New Roman" w:hAnsi="Times New Roman" w:cs="Times New Roman"/>
          <w:color w:val="auto"/>
        </w:rPr>
        <w:t xml:space="preserve">- co žádá </w:t>
      </w:r>
    </w:p>
    <w:p w:rsidR="00544305" w:rsidRPr="00FE3407" w:rsidRDefault="00544305" w:rsidP="00DE71B7">
      <w:pPr>
        <w:pStyle w:val="Default"/>
        <w:spacing w:after="69"/>
        <w:jc w:val="both"/>
        <w:rPr>
          <w:rFonts w:ascii="Times New Roman" w:hAnsi="Times New Roman" w:cs="Times New Roman"/>
          <w:color w:val="auto"/>
        </w:rPr>
      </w:pPr>
      <w:r w:rsidRPr="00FE3407">
        <w:rPr>
          <w:rFonts w:ascii="Times New Roman" w:hAnsi="Times New Roman" w:cs="Times New Roman"/>
          <w:color w:val="auto"/>
        </w:rPr>
        <w:t xml:space="preserve">- podpis žadatele </w:t>
      </w: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color w:val="auto"/>
        </w:rPr>
        <w:t xml:space="preserve">- povinnost označit další jemu známé účastníky. </w:t>
      </w:r>
    </w:p>
    <w:p w:rsidR="00544305" w:rsidRPr="00FE3407" w:rsidRDefault="00544305" w:rsidP="00DE71B7">
      <w:pPr>
        <w:pStyle w:val="Default"/>
        <w:jc w:val="both"/>
        <w:rPr>
          <w:rFonts w:ascii="Times New Roman" w:hAnsi="Times New Roman" w:cs="Times New Roman"/>
          <w:color w:val="auto"/>
        </w:rPr>
      </w:pP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color w:val="auto"/>
        </w:rPr>
        <w:t xml:space="preserve">Kromě shora popsaných obecných náležitostí žádosti, je již v žádosti samotné nutné prokázat oprávněnost podání spočívající v osobě žadatele (§ 12 odst.2 o evidenci obyvatel). Vlastnické právo </w:t>
      </w:r>
    </w:p>
    <w:p w:rsidR="00544305" w:rsidRPr="00FE3407" w:rsidRDefault="00544305" w:rsidP="00DE71B7">
      <w:pPr>
        <w:pStyle w:val="Default"/>
        <w:pageBreakBefore/>
        <w:jc w:val="both"/>
        <w:rPr>
          <w:rFonts w:ascii="Times New Roman" w:hAnsi="Times New Roman" w:cs="Times New Roman"/>
          <w:color w:val="auto"/>
        </w:rPr>
      </w:pPr>
      <w:r w:rsidRPr="00FE3407">
        <w:rPr>
          <w:rFonts w:ascii="Times New Roman" w:hAnsi="Times New Roman" w:cs="Times New Roman"/>
          <w:color w:val="auto"/>
        </w:rPr>
        <w:lastRenderedPageBreak/>
        <w:t xml:space="preserve">k nemovitosti a právo věcného břemene je schopen a povinen správní orgán zjistit sám náhledem do informačního systému katastru nemovitostí. Pokud je ovšem žádost podávána nájemcem či podnájemcem objektu, musí tuto skutečnost žadatel prokázat přiložením kopie platné nájemní či podnájemní smlouvy. Pokud k tomu takto nedojde, je správní orgán nucen usnesením vyzvat žadatele k odstranění nedostatků žádosti, k čemuž mu stanoví lhůtu a současně řízení na dobu do doplnění podkladů ve stanovené lhůtě přeruší. Pokud žadatel ve stanovené lhůtě tyto podstatné nedostatky žádosti neodstraní bude řízení dle § 66 odst.1 písm. c) správního řádu zastaveno. </w:t>
      </w:r>
    </w:p>
    <w:p w:rsidR="00BE4282" w:rsidRDefault="00BE4282" w:rsidP="00DE71B7">
      <w:pPr>
        <w:pStyle w:val="Default"/>
        <w:jc w:val="both"/>
        <w:rPr>
          <w:rFonts w:ascii="Times New Roman" w:hAnsi="Times New Roman" w:cs="Times New Roman"/>
          <w:b/>
          <w:bCs/>
          <w:color w:val="auto"/>
        </w:rPr>
      </w:pP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b/>
          <w:bCs/>
          <w:color w:val="auto"/>
        </w:rPr>
        <w:t xml:space="preserve">FORMULÁŘE </w:t>
      </w:r>
    </w:p>
    <w:p w:rsidR="00544305" w:rsidRPr="00FE3407" w:rsidRDefault="00544305" w:rsidP="00DE71B7">
      <w:pPr>
        <w:pStyle w:val="Default"/>
        <w:numPr>
          <w:ilvl w:val="0"/>
          <w:numId w:val="25"/>
        </w:numPr>
        <w:spacing w:after="60"/>
        <w:jc w:val="both"/>
        <w:rPr>
          <w:rFonts w:ascii="Times New Roman" w:hAnsi="Times New Roman" w:cs="Times New Roman"/>
          <w:color w:val="auto"/>
        </w:rPr>
      </w:pPr>
      <w:r w:rsidRPr="00FE3407">
        <w:rPr>
          <w:rFonts w:ascii="Times New Roman" w:hAnsi="Times New Roman" w:cs="Times New Roman"/>
          <w:color w:val="auto"/>
        </w:rPr>
        <w:t xml:space="preserve">Neexistuje standardizovaný vzor žádosti návrhu na zrušení údaje o místu trvalého pobytu  </w:t>
      </w:r>
    </w:p>
    <w:p w:rsidR="00544305" w:rsidRPr="00FE3407" w:rsidRDefault="00544305" w:rsidP="00DE71B7">
      <w:pPr>
        <w:pStyle w:val="Default"/>
        <w:jc w:val="both"/>
        <w:rPr>
          <w:rFonts w:ascii="Times New Roman" w:hAnsi="Times New Roman" w:cs="Times New Roman"/>
          <w:color w:val="auto"/>
        </w:rPr>
      </w:pP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b/>
          <w:bCs/>
          <w:color w:val="auto"/>
        </w:rPr>
        <w:t xml:space="preserve">CO MUSÍTE PŘEDLOŽIT </w:t>
      </w:r>
    </w:p>
    <w:p w:rsidR="00544305" w:rsidRPr="00FE3407" w:rsidRDefault="00544305" w:rsidP="00DE71B7">
      <w:pPr>
        <w:pStyle w:val="Default"/>
        <w:numPr>
          <w:ilvl w:val="0"/>
          <w:numId w:val="26"/>
        </w:numPr>
        <w:spacing w:after="60"/>
        <w:jc w:val="both"/>
        <w:rPr>
          <w:rFonts w:ascii="Times New Roman" w:hAnsi="Times New Roman" w:cs="Times New Roman"/>
          <w:color w:val="auto"/>
        </w:rPr>
      </w:pPr>
      <w:r w:rsidRPr="00FE3407">
        <w:rPr>
          <w:rFonts w:ascii="Times New Roman" w:hAnsi="Times New Roman" w:cs="Times New Roman"/>
          <w:color w:val="auto"/>
        </w:rPr>
        <w:t xml:space="preserve">Písemnou žádost </w:t>
      </w:r>
    </w:p>
    <w:p w:rsidR="00544305" w:rsidRPr="00FE3407" w:rsidRDefault="00544305" w:rsidP="00DE71B7">
      <w:pPr>
        <w:pStyle w:val="Default"/>
        <w:numPr>
          <w:ilvl w:val="0"/>
          <w:numId w:val="26"/>
        </w:numPr>
        <w:spacing w:after="60"/>
        <w:jc w:val="both"/>
        <w:rPr>
          <w:rFonts w:ascii="Times New Roman" w:hAnsi="Times New Roman" w:cs="Times New Roman"/>
          <w:color w:val="auto"/>
        </w:rPr>
      </w:pPr>
      <w:r w:rsidRPr="00FE3407">
        <w:rPr>
          <w:rFonts w:ascii="Times New Roman" w:hAnsi="Times New Roman" w:cs="Times New Roman"/>
          <w:color w:val="auto"/>
        </w:rPr>
        <w:t xml:space="preserve">Prokázat existenci důvodů pro zrušení adresy místa trvalého pobytu občana, tedy splnění </w:t>
      </w:r>
      <w:r w:rsidR="00DE71B7">
        <w:rPr>
          <w:rFonts w:ascii="Times New Roman" w:hAnsi="Times New Roman" w:cs="Times New Roman"/>
          <w:color w:val="auto"/>
        </w:rPr>
        <w:t>p</w:t>
      </w:r>
      <w:r w:rsidRPr="00FE3407">
        <w:rPr>
          <w:rFonts w:ascii="Times New Roman" w:hAnsi="Times New Roman" w:cs="Times New Roman"/>
          <w:color w:val="auto"/>
        </w:rPr>
        <w:t xml:space="preserve">odmínek viz. </w:t>
      </w:r>
      <w:proofErr w:type="gramStart"/>
      <w:r w:rsidRPr="00FE3407">
        <w:rPr>
          <w:rFonts w:ascii="Times New Roman" w:hAnsi="Times New Roman" w:cs="Times New Roman"/>
          <w:color w:val="auto"/>
        </w:rPr>
        <w:t>níže - lze</w:t>
      </w:r>
      <w:proofErr w:type="gramEnd"/>
      <w:r w:rsidRPr="00FE3407">
        <w:rPr>
          <w:rFonts w:ascii="Times New Roman" w:hAnsi="Times New Roman" w:cs="Times New Roman"/>
          <w:color w:val="auto"/>
        </w:rPr>
        <w:t xml:space="preserve"> i v průběhu dokazování. </w:t>
      </w:r>
    </w:p>
    <w:p w:rsidR="00544305" w:rsidRPr="00FE3407" w:rsidRDefault="00544305" w:rsidP="00DE71B7">
      <w:pPr>
        <w:pStyle w:val="Default"/>
        <w:numPr>
          <w:ilvl w:val="0"/>
          <w:numId w:val="26"/>
        </w:numPr>
        <w:spacing w:after="60"/>
        <w:jc w:val="both"/>
        <w:rPr>
          <w:rFonts w:ascii="Times New Roman" w:hAnsi="Times New Roman" w:cs="Times New Roman"/>
          <w:color w:val="auto"/>
        </w:rPr>
      </w:pPr>
      <w:r w:rsidRPr="00FE3407">
        <w:rPr>
          <w:rFonts w:ascii="Times New Roman" w:hAnsi="Times New Roman" w:cs="Times New Roman"/>
          <w:color w:val="auto"/>
        </w:rPr>
        <w:t xml:space="preserve">Doklad o tom, že žadatel je oprávněnou osobou dle zákona o evidenci obyvatel, tedy prokázat vlastnické právo nebo jiné užívací právo, pokud si existenci tohoto práva nemůže ohlašovna ověřit bezúplatným dálkovým přístupem v katastru </w:t>
      </w:r>
      <w:proofErr w:type="gramStart"/>
      <w:r w:rsidRPr="00FE3407">
        <w:rPr>
          <w:rFonts w:ascii="Times New Roman" w:hAnsi="Times New Roman" w:cs="Times New Roman"/>
          <w:color w:val="auto"/>
        </w:rPr>
        <w:t>nemovitostí - již</w:t>
      </w:r>
      <w:proofErr w:type="gramEnd"/>
      <w:r w:rsidRPr="00FE3407">
        <w:rPr>
          <w:rFonts w:ascii="Times New Roman" w:hAnsi="Times New Roman" w:cs="Times New Roman"/>
          <w:color w:val="auto"/>
        </w:rPr>
        <w:t xml:space="preserve"> při podání žádosti. </w:t>
      </w:r>
    </w:p>
    <w:p w:rsidR="00544305" w:rsidRPr="00FE3407" w:rsidRDefault="00544305" w:rsidP="00DE71B7">
      <w:pPr>
        <w:pStyle w:val="Default"/>
        <w:numPr>
          <w:ilvl w:val="0"/>
          <w:numId w:val="26"/>
        </w:numPr>
        <w:jc w:val="both"/>
        <w:rPr>
          <w:rFonts w:ascii="Times New Roman" w:hAnsi="Times New Roman" w:cs="Times New Roman"/>
          <w:color w:val="auto"/>
        </w:rPr>
      </w:pPr>
      <w:r w:rsidRPr="00FE3407">
        <w:rPr>
          <w:rFonts w:ascii="Times New Roman" w:hAnsi="Times New Roman" w:cs="Times New Roman"/>
          <w:color w:val="auto"/>
        </w:rPr>
        <w:t xml:space="preserve">Potvrzení o uhrazení správního poplatku za podání žádosti </w:t>
      </w:r>
    </w:p>
    <w:p w:rsidR="00544305" w:rsidRPr="00FE3407" w:rsidRDefault="00544305" w:rsidP="00DE71B7">
      <w:pPr>
        <w:pStyle w:val="Default"/>
        <w:jc w:val="both"/>
        <w:rPr>
          <w:rFonts w:ascii="Times New Roman" w:hAnsi="Times New Roman" w:cs="Times New Roman"/>
          <w:color w:val="auto"/>
        </w:rPr>
      </w:pP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b/>
          <w:bCs/>
          <w:color w:val="auto"/>
        </w:rPr>
        <w:t xml:space="preserve">PODMÍNKY PRO ZRUŠENÍ ADRESY TRVALÉHO POBYTU </w:t>
      </w: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color w:val="auto"/>
        </w:rPr>
        <w:t xml:space="preserve">Dle § 12 odst.1 písm. c) zákona o evidenci obyvatel, adresa (údaj o místu trvalého pobytu) může být občanovi zrušena pouze v případě, že mu k objektu, ve kterém je hlášen k trvalému pobytu, </w:t>
      </w:r>
    </w:p>
    <w:p w:rsidR="00544305" w:rsidRPr="00FE3407" w:rsidRDefault="00544305" w:rsidP="00DE71B7">
      <w:pPr>
        <w:pStyle w:val="Default"/>
        <w:spacing w:after="71"/>
        <w:jc w:val="both"/>
        <w:rPr>
          <w:rFonts w:ascii="Times New Roman" w:hAnsi="Times New Roman" w:cs="Times New Roman"/>
          <w:color w:val="auto"/>
        </w:rPr>
      </w:pPr>
      <w:r w:rsidRPr="00FE3407">
        <w:rPr>
          <w:rFonts w:ascii="Times New Roman" w:hAnsi="Times New Roman" w:cs="Times New Roman"/>
          <w:color w:val="auto"/>
        </w:rPr>
        <w:t xml:space="preserve">1) nesvědčí užívací právo* a </w:t>
      </w: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color w:val="auto"/>
        </w:rPr>
        <w:t xml:space="preserve">2) občan tento objekt neužívá. </w:t>
      </w:r>
    </w:p>
    <w:p w:rsidR="00544305" w:rsidRPr="00FE3407" w:rsidRDefault="00544305" w:rsidP="00DE71B7">
      <w:pPr>
        <w:pStyle w:val="Default"/>
        <w:jc w:val="both"/>
        <w:rPr>
          <w:rFonts w:ascii="Times New Roman" w:hAnsi="Times New Roman" w:cs="Times New Roman"/>
          <w:color w:val="auto"/>
        </w:rPr>
      </w:pP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color w:val="auto"/>
        </w:rPr>
        <w:t xml:space="preserve">Obě tyto podmínky musí být splněny současně, jinak není možné žádosti vyhovět. </w:t>
      </w:r>
    </w:p>
    <w:p w:rsidR="00BE4282" w:rsidRDefault="00BE4282" w:rsidP="00DE71B7">
      <w:pPr>
        <w:pStyle w:val="Default"/>
        <w:jc w:val="both"/>
        <w:rPr>
          <w:rFonts w:ascii="Times New Roman" w:hAnsi="Times New Roman" w:cs="Times New Roman"/>
          <w:b/>
          <w:bCs/>
          <w:color w:val="auto"/>
        </w:rPr>
      </w:pP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b/>
          <w:bCs/>
          <w:color w:val="auto"/>
        </w:rPr>
        <w:t xml:space="preserve">UŽÍVACÍ PRÁVO </w:t>
      </w:r>
    </w:p>
    <w:p w:rsidR="00544305" w:rsidRPr="00FE3407" w:rsidRDefault="00544305" w:rsidP="00DE71B7">
      <w:pPr>
        <w:pStyle w:val="Default"/>
        <w:numPr>
          <w:ilvl w:val="0"/>
          <w:numId w:val="27"/>
        </w:numPr>
        <w:spacing w:after="62"/>
        <w:jc w:val="both"/>
        <w:rPr>
          <w:rFonts w:ascii="Times New Roman" w:hAnsi="Times New Roman" w:cs="Times New Roman"/>
          <w:color w:val="auto"/>
        </w:rPr>
      </w:pPr>
      <w:r w:rsidRPr="00FE3407">
        <w:rPr>
          <w:rFonts w:ascii="Times New Roman" w:hAnsi="Times New Roman" w:cs="Times New Roman"/>
          <w:color w:val="auto"/>
        </w:rPr>
        <w:t xml:space="preserve">Právo vlastnické/spoluvlastnické </w:t>
      </w:r>
    </w:p>
    <w:p w:rsidR="00544305" w:rsidRPr="00FE3407" w:rsidRDefault="00544305" w:rsidP="00DE71B7">
      <w:pPr>
        <w:pStyle w:val="Default"/>
        <w:numPr>
          <w:ilvl w:val="0"/>
          <w:numId w:val="27"/>
        </w:numPr>
        <w:spacing w:after="62"/>
        <w:jc w:val="both"/>
        <w:rPr>
          <w:rFonts w:ascii="Times New Roman" w:hAnsi="Times New Roman" w:cs="Times New Roman"/>
          <w:color w:val="auto"/>
        </w:rPr>
      </w:pPr>
      <w:r w:rsidRPr="00FE3407">
        <w:rPr>
          <w:rFonts w:ascii="Times New Roman" w:hAnsi="Times New Roman" w:cs="Times New Roman"/>
          <w:color w:val="auto"/>
        </w:rPr>
        <w:t xml:space="preserve">Právo nájmu </w:t>
      </w:r>
    </w:p>
    <w:p w:rsidR="00544305" w:rsidRPr="00FE3407" w:rsidRDefault="00544305" w:rsidP="00DE71B7">
      <w:pPr>
        <w:pStyle w:val="Default"/>
        <w:numPr>
          <w:ilvl w:val="0"/>
          <w:numId w:val="27"/>
        </w:numPr>
        <w:spacing w:after="62"/>
        <w:jc w:val="both"/>
        <w:rPr>
          <w:rFonts w:ascii="Times New Roman" w:hAnsi="Times New Roman" w:cs="Times New Roman"/>
          <w:color w:val="auto"/>
        </w:rPr>
      </w:pPr>
      <w:r w:rsidRPr="00FE3407">
        <w:rPr>
          <w:rFonts w:ascii="Times New Roman" w:hAnsi="Times New Roman" w:cs="Times New Roman"/>
          <w:color w:val="auto"/>
        </w:rPr>
        <w:t xml:space="preserve">Právo odpovídající věcnému břemeni </w:t>
      </w:r>
    </w:p>
    <w:p w:rsidR="00544305" w:rsidRPr="00FE3407" w:rsidRDefault="00544305" w:rsidP="00DE71B7">
      <w:pPr>
        <w:pStyle w:val="Default"/>
        <w:numPr>
          <w:ilvl w:val="0"/>
          <w:numId w:val="27"/>
        </w:numPr>
        <w:spacing w:after="62"/>
        <w:jc w:val="both"/>
        <w:rPr>
          <w:rFonts w:ascii="Times New Roman" w:hAnsi="Times New Roman" w:cs="Times New Roman"/>
          <w:color w:val="auto"/>
        </w:rPr>
      </w:pPr>
      <w:r w:rsidRPr="00FE3407">
        <w:rPr>
          <w:rFonts w:ascii="Times New Roman" w:hAnsi="Times New Roman" w:cs="Times New Roman"/>
          <w:color w:val="auto"/>
        </w:rPr>
        <w:t xml:space="preserve">Odvozené užívací právo (z titulu rodinných vztahů) př.: </w:t>
      </w:r>
    </w:p>
    <w:p w:rsidR="00544305" w:rsidRPr="00FE3407" w:rsidRDefault="00544305" w:rsidP="00DE71B7">
      <w:pPr>
        <w:pStyle w:val="Default"/>
        <w:numPr>
          <w:ilvl w:val="0"/>
          <w:numId w:val="27"/>
        </w:numPr>
        <w:spacing w:after="62"/>
        <w:jc w:val="both"/>
        <w:rPr>
          <w:rFonts w:ascii="Times New Roman" w:hAnsi="Times New Roman" w:cs="Times New Roman"/>
          <w:color w:val="auto"/>
        </w:rPr>
      </w:pPr>
      <w:r w:rsidRPr="00FE3407">
        <w:rPr>
          <w:rFonts w:ascii="Times New Roman" w:hAnsi="Times New Roman" w:cs="Times New Roman"/>
          <w:color w:val="auto"/>
        </w:rPr>
        <w:t xml:space="preserve">vztah rodiče – děti </w:t>
      </w:r>
    </w:p>
    <w:p w:rsidR="00544305" w:rsidRPr="00FE3407" w:rsidRDefault="00544305" w:rsidP="00DE71B7">
      <w:pPr>
        <w:pStyle w:val="Default"/>
        <w:numPr>
          <w:ilvl w:val="0"/>
          <w:numId w:val="27"/>
        </w:numPr>
        <w:spacing w:after="62"/>
        <w:jc w:val="both"/>
        <w:rPr>
          <w:rFonts w:ascii="Times New Roman" w:hAnsi="Times New Roman" w:cs="Times New Roman"/>
          <w:color w:val="auto"/>
        </w:rPr>
      </w:pPr>
      <w:r w:rsidRPr="00FE3407">
        <w:rPr>
          <w:rFonts w:ascii="Times New Roman" w:hAnsi="Times New Roman" w:cs="Times New Roman"/>
          <w:color w:val="auto"/>
        </w:rPr>
        <w:t xml:space="preserve">vztah manžel (vlastník) – manželka </w:t>
      </w:r>
    </w:p>
    <w:p w:rsidR="00544305" w:rsidRPr="00FE3407" w:rsidRDefault="00544305" w:rsidP="00DE71B7">
      <w:pPr>
        <w:pStyle w:val="Default"/>
        <w:numPr>
          <w:ilvl w:val="0"/>
          <w:numId w:val="27"/>
        </w:numPr>
        <w:spacing w:after="62"/>
        <w:jc w:val="both"/>
        <w:rPr>
          <w:rFonts w:ascii="Times New Roman" w:hAnsi="Times New Roman" w:cs="Times New Roman"/>
          <w:color w:val="auto"/>
        </w:rPr>
      </w:pPr>
      <w:r w:rsidRPr="00FE3407">
        <w:rPr>
          <w:rFonts w:ascii="Times New Roman" w:hAnsi="Times New Roman" w:cs="Times New Roman"/>
          <w:color w:val="auto"/>
        </w:rPr>
        <w:t xml:space="preserve">vztah prarodiče – vnuci (vyživovací povinnost) </w:t>
      </w:r>
    </w:p>
    <w:p w:rsidR="00544305" w:rsidRPr="00BE4282" w:rsidRDefault="00544305" w:rsidP="00DE71B7">
      <w:pPr>
        <w:pStyle w:val="Default"/>
        <w:numPr>
          <w:ilvl w:val="0"/>
          <w:numId w:val="27"/>
        </w:numPr>
        <w:jc w:val="both"/>
        <w:rPr>
          <w:rFonts w:ascii="Times New Roman" w:hAnsi="Times New Roman" w:cs="Times New Roman"/>
          <w:color w:val="auto"/>
        </w:rPr>
      </w:pPr>
      <w:r w:rsidRPr="00FE3407">
        <w:rPr>
          <w:rFonts w:ascii="Times New Roman" w:hAnsi="Times New Roman" w:cs="Times New Roman"/>
          <w:color w:val="auto"/>
        </w:rPr>
        <w:t xml:space="preserve">Odvozené užívací právo z titulu přivolení osoby disponující primárním užívacím právem k nemovitosti. </w:t>
      </w:r>
    </w:p>
    <w:p w:rsidR="00544305" w:rsidRPr="00BE4282" w:rsidRDefault="00544305" w:rsidP="00BE4282">
      <w:pPr>
        <w:pStyle w:val="Default"/>
        <w:pageBreakBefore/>
        <w:jc w:val="both"/>
        <w:rPr>
          <w:rFonts w:ascii="Times New Roman" w:hAnsi="Times New Roman" w:cs="Times New Roman"/>
          <w:color w:val="auto"/>
        </w:rPr>
      </w:pPr>
      <w:r w:rsidRPr="00BE4282">
        <w:rPr>
          <w:rFonts w:ascii="Times New Roman" w:hAnsi="Times New Roman" w:cs="Times New Roman"/>
          <w:b/>
          <w:bCs/>
          <w:color w:val="auto"/>
        </w:rPr>
        <w:lastRenderedPageBreak/>
        <w:t xml:space="preserve">PRŮBĚH ŘÍZENÍ </w:t>
      </w: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color w:val="auto"/>
        </w:rPr>
        <w:t xml:space="preserve">Správní orgán zpravidla nařídí ústní jednání ve smyslu § 49 správního řádu. Jednání je oznámeno oběma účastníkům, tedy žadatel i osobě, o jejíž adrese trvalého pobytu má být rozhodováno. Je v zájmu účastníků dostavit se k nařízenému jednání. Jednak žadatele, který v řízení musí unést důkazní břemeno a prokázat splnění podmínek pro zrušení údaje o místu trvalého občana a taktéž druhého účastníka řízení, který v nařízeném ústním jednání může aktivně hájit svá práva a může se s žadatelem konfrontovat. Při ústním jednání mají účastníci řízení možnost vyjádřit své stanovisko, sdělit skutečnosti týkající se zrušení trvalého pobytu, uplatnit své připomínky a návrhy, předložit listinné důkazy (př. nájemní smlouva, dohoda o skončení nájmu, výpověď z nájmu...). V případě nutnosti je v rámci dokazování předvolán svědek, kterého zpravidla navrhuje žadatel, popřípadě druhý účastník řízení. Účastníci řízení by na podporu svých tvrzení měli volit takovou osobu svědka, který je kontaktní a v termínu stanoveném správním orgánem se k podání svědecké výpovědi dostaví. Pokud by se </w:t>
      </w:r>
      <w:r w:rsidRPr="00FE3407">
        <w:rPr>
          <w:rFonts w:ascii="Times New Roman" w:hAnsi="Times New Roman" w:cs="Times New Roman"/>
          <w:b/>
          <w:bCs/>
          <w:color w:val="auto"/>
        </w:rPr>
        <w:t xml:space="preserve">svědek </w:t>
      </w:r>
      <w:r w:rsidRPr="00FE3407">
        <w:rPr>
          <w:rFonts w:ascii="Times New Roman" w:hAnsi="Times New Roman" w:cs="Times New Roman"/>
          <w:color w:val="auto"/>
        </w:rPr>
        <w:t xml:space="preserve">bez řádné a bezodkladné omluvy ke správnímu orgánu nedostavil, může mu být uložena </w:t>
      </w:r>
      <w:r w:rsidRPr="00FE3407">
        <w:rPr>
          <w:rFonts w:ascii="Times New Roman" w:hAnsi="Times New Roman" w:cs="Times New Roman"/>
          <w:b/>
          <w:bCs/>
          <w:color w:val="auto"/>
        </w:rPr>
        <w:t xml:space="preserve">pořádková pokuta až do výše </w:t>
      </w:r>
      <w:proofErr w:type="gramStart"/>
      <w:r w:rsidRPr="00FE3407">
        <w:rPr>
          <w:rFonts w:ascii="Times New Roman" w:hAnsi="Times New Roman" w:cs="Times New Roman"/>
          <w:b/>
          <w:bCs/>
          <w:color w:val="auto"/>
        </w:rPr>
        <w:t>50.000,-</w:t>
      </w:r>
      <w:proofErr w:type="gramEnd"/>
      <w:r w:rsidRPr="00FE3407">
        <w:rPr>
          <w:rFonts w:ascii="Times New Roman" w:hAnsi="Times New Roman" w:cs="Times New Roman"/>
          <w:b/>
          <w:bCs/>
          <w:color w:val="auto"/>
        </w:rPr>
        <w:t>Kč</w:t>
      </w:r>
      <w:r w:rsidRPr="00FE3407">
        <w:rPr>
          <w:rFonts w:ascii="Times New Roman" w:hAnsi="Times New Roman" w:cs="Times New Roman"/>
          <w:color w:val="auto"/>
        </w:rPr>
        <w:t xml:space="preserve">, nebo může být předveden. </w:t>
      </w:r>
    </w:p>
    <w:p w:rsidR="00BE4282" w:rsidRDefault="00BE4282" w:rsidP="00DE71B7">
      <w:pPr>
        <w:pStyle w:val="Default"/>
        <w:jc w:val="both"/>
        <w:rPr>
          <w:rFonts w:ascii="Times New Roman" w:hAnsi="Times New Roman" w:cs="Times New Roman"/>
          <w:color w:val="auto"/>
        </w:rPr>
      </w:pP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color w:val="auto"/>
        </w:rPr>
        <w:t xml:space="preserve">Dalším důkazním prostředkem, který lze ve správním řízení užít je ohledání ve smyslu § 54 správního řádu. Důkaz ohledáním je způsob dokazování, kdy oprávněná úřední osoba ověřuje v objektu, ve kterém má být trvalý pobyt zrušen určité skutečnosti vztahující se k prokázání bydlení či nebydlení účastníka řízení v něm. Uvedený úkon je zpoplatněn, viz. poplatky. </w:t>
      </w:r>
    </w:p>
    <w:p w:rsidR="00BE4282" w:rsidRDefault="00BE4282" w:rsidP="00DE71B7">
      <w:pPr>
        <w:pStyle w:val="Default"/>
        <w:jc w:val="both"/>
        <w:rPr>
          <w:rFonts w:ascii="Times New Roman" w:hAnsi="Times New Roman" w:cs="Times New Roman"/>
          <w:color w:val="auto"/>
        </w:rPr>
      </w:pP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color w:val="auto"/>
        </w:rPr>
        <w:t xml:space="preserve">V řízení musí žadatel prokázat, že: </w:t>
      </w: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color w:val="auto"/>
        </w:rPr>
        <w:t xml:space="preserve">- daná osoba, jejíž trvalý pobyt má být zrušen, se již na adrese trvalého pobytu nezdržuje, nebydlí tam (svědecká výpověď, pravomocný rozsudek soudu o vyklizení, předávací </w:t>
      </w:r>
      <w:proofErr w:type="gramStart"/>
      <w:r w:rsidRPr="00FE3407">
        <w:rPr>
          <w:rFonts w:ascii="Times New Roman" w:hAnsi="Times New Roman" w:cs="Times New Roman"/>
          <w:color w:val="auto"/>
        </w:rPr>
        <w:t>protokol….</w:t>
      </w:r>
      <w:proofErr w:type="gramEnd"/>
      <w:r w:rsidRPr="00FE3407">
        <w:rPr>
          <w:rFonts w:ascii="Times New Roman" w:hAnsi="Times New Roman" w:cs="Times New Roman"/>
          <w:color w:val="auto"/>
        </w:rPr>
        <w:t xml:space="preserve">). </w:t>
      </w: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color w:val="auto"/>
        </w:rPr>
        <w:t xml:space="preserve">- prokázat zánik/neexistenci užívacího práva k objektu osoby, jejíž údaj o místu trvalého pobytu má být zrušen. např. dokladem o ukončení nájmu, předávací protokol, v případě bývalých manželů – nájemců, je nutné doložit platnou nájemní smlouvu, pravomocný rozsudek soudu o rozvodu, doklad o vypořádání bydlení na dobu po rozvodu, rozsudek soudu o zrušení společného nájmu, případně jiné listinné důkazy, prokazující zánik vlastnického či užívacího práva. </w:t>
      </w:r>
    </w:p>
    <w:p w:rsidR="00544305" w:rsidRPr="00FE3407" w:rsidRDefault="00544305" w:rsidP="00DE71B7">
      <w:pPr>
        <w:pStyle w:val="Default"/>
        <w:jc w:val="both"/>
        <w:rPr>
          <w:rFonts w:ascii="Times New Roman" w:hAnsi="Times New Roman" w:cs="Times New Roman"/>
          <w:color w:val="auto"/>
        </w:rPr>
      </w:pP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color w:val="auto"/>
        </w:rPr>
        <w:t xml:space="preserve">Důkazní břemeno v řízení o žádosti nese vždy žadatel, a ne správní orgán. </w:t>
      </w: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color w:val="auto"/>
        </w:rPr>
        <w:t xml:space="preserve">Pokud není žadatelem prokázáno splnění obou zákonných podmínek pro zrušení trvalého pobytu, je žádost vyřízena negativně. </w:t>
      </w:r>
    </w:p>
    <w:p w:rsidR="00544305" w:rsidRDefault="00544305" w:rsidP="00DE71B7">
      <w:pPr>
        <w:pStyle w:val="Default"/>
        <w:jc w:val="both"/>
        <w:rPr>
          <w:rFonts w:ascii="Times New Roman" w:hAnsi="Times New Roman" w:cs="Times New Roman"/>
          <w:color w:val="auto"/>
        </w:rPr>
      </w:pPr>
      <w:r w:rsidRPr="00FE3407">
        <w:rPr>
          <w:rFonts w:ascii="Times New Roman" w:hAnsi="Times New Roman" w:cs="Times New Roman"/>
          <w:color w:val="auto"/>
        </w:rPr>
        <w:t xml:space="preserve">Ústní jednání, ani výslech svědka není nutné nařizovat, pokud žadatel při podání žádosti doloží takové listinné důkazy, které budou bez dalšího prokazovat splnění obou zákonných podmínek pro zrušení údaje o místu trvalého pobytu. Tím se výrazně zkrátí doba správního řízení. </w:t>
      </w:r>
    </w:p>
    <w:p w:rsidR="00BE4282" w:rsidRPr="00FE3407" w:rsidRDefault="00BE4282" w:rsidP="00DE71B7">
      <w:pPr>
        <w:pStyle w:val="Default"/>
        <w:jc w:val="both"/>
        <w:rPr>
          <w:rFonts w:ascii="Times New Roman" w:hAnsi="Times New Roman" w:cs="Times New Roman"/>
          <w:color w:val="auto"/>
        </w:rPr>
      </w:pP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b/>
          <w:bCs/>
          <w:color w:val="auto"/>
        </w:rPr>
        <w:t xml:space="preserve">VYDÁNÍ ROZHODNUTÍ </w:t>
      </w:r>
    </w:p>
    <w:p w:rsidR="00544305" w:rsidRDefault="00544305" w:rsidP="00DE71B7">
      <w:pPr>
        <w:pStyle w:val="Default"/>
        <w:jc w:val="both"/>
        <w:rPr>
          <w:rFonts w:ascii="Times New Roman" w:hAnsi="Times New Roman" w:cs="Times New Roman"/>
          <w:color w:val="auto"/>
        </w:rPr>
      </w:pPr>
      <w:r w:rsidRPr="00FE3407">
        <w:rPr>
          <w:rFonts w:ascii="Times New Roman" w:hAnsi="Times New Roman" w:cs="Times New Roman"/>
          <w:color w:val="auto"/>
        </w:rPr>
        <w:t xml:space="preserve">Poté, co jsou správním orgánem shromážděny dostatečné podklady, je ve věci vydáno rozhodnutí o zrušení údaje o místu trvalého pobytu. Jsou-li splněny obě výše uvedené podmínky pro zrušení trvalého pobytu, je rozhodnutím občanovi zrušena adresa/údaj o místu trvalého pobytu a současně je mu přidělena úřední adresa, sídlo ohlašovny, tedy </w:t>
      </w:r>
      <w:r w:rsidR="00DE71B7">
        <w:rPr>
          <w:rFonts w:ascii="Times New Roman" w:hAnsi="Times New Roman" w:cs="Times New Roman"/>
          <w:color w:val="auto"/>
        </w:rPr>
        <w:t>Javorník</w:t>
      </w:r>
      <w:r w:rsidRPr="00FE3407">
        <w:rPr>
          <w:rFonts w:ascii="Times New Roman" w:hAnsi="Times New Roman" w:cs="Times New Roman"/>
          <w:color w:val="auto"/>
        </w:rPr>
        <w:t xml:space="preserve">, </w:t>
      </w:r>
      <w:proofErr w:type="spellStart"/>
      <w:proofErr w:type="gramStart"/>
      <w:r w:rsidR="00DE71B7">
        <w:rPr>
          <w:rFonts w:ascii="Times New Roman" w:hAnsi="Times New Roman" w:cs="Times New Roman"/>
          <w:color w:val="auto"/>
        </w:rPr>
        <w:t>nám.Svobody</w:t>
      </w:r>
      <w:proofErr w:type="spellEnd"/>
      <w:proofErr w:type="gramEnd"/>
      <w:r w:rsidR="00DE71B7">
        <w:rPr>
          <w:rFonts w:ascii="Times New Roman" w:hAnsi="Times New Roman" w:cs="Times New Roman"/>
          <w:color w:val="auto"/>
        </w:rPr>
        <w:t xml:space="preserve"> 134</w:t>
      </w:r>
      <w:r w:rsidRPr="00FE3407">
        <w:rPr>
          <w:rFonts w:ascii="Times New Roman" w:hAnsi="Times New Roman" w:cs="Times New Roman"/>
          <w:color w:val="auto"/>
        </w:rPr>
        <w:t xml:space="preserve">. </w:t>
      </w:r>
    </w:p>
    <w:p w:rsidR="00BE4282" w:rsidRPr="00FE3407" w:rsidRDefault="00BE4282" w:rsidP="00DE71B7">
      <w:pPr>
        <w:pStyle w:val="Default"/>
        <w:jc w:val="both"/>
        <w:rPr>
          <w:rFonts w:ascii="Times New Roman" w:hAnsi="Times New Roman" w:cs="Times New Roman"/>
          <w:color w:val="auto"/>
        </w:rPr>
      </w:pP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b/>
          <w:bCs/>
          <w:color w:val="auto"/>
        </w:rPr>
        <w:t xml:space="preserve">ODVOLACÍ ORGÁN </w:t>
      </w: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color w:val="auto"/>
        </w:rPr>
        <w:t xml:space="preserve">Krajský úřad </w:t>
      </w:r>
      <w:r w:rsidR="00DE71B7">
        <w:rPr>
          <w:rFonts w:ascii="Times New Roman" w:hAnsi="Times New Roman" w:cs="Times New Roman"/>
          <w:color w:val="auto"/>
        </w:rPr>
        <w:t>Olomouckého kraj</w:t>
      </w:r>
      <w:r w:rsidRPr="00FE3407">
        <w:rPr>
          <w:rFonts w:ascii="Times New Roman" w:hAnsi="Times New Roman" w:cs="Times New Roman"/>
          <w:color w:val="auto"/>
        </w:rPr>
        <w:t xml:space="preserve"> </w:t>
      </w:r>
    </w:p>
    <w:p w:rsidR="00544305" w:rsidRPr="00FE3407" w:rsidRDefault="00544305" w:rsidP="00DE71B7">
      <w:pPr>
        <w:pStyle w:val="Default"/>
        <w:jc w:val="both"/>
        <w:rPr>
          <w:rFonts w:ascii="Times New Roman" w:hAnsi="Times New Roman" w:cs="Times New Roman"/>
          <w:color w:val="auto"/>
        </w:rPr>
      </w:pPr>
    </w:p>
    <w:p w:rsidR="00544305" w:rsidRPr="00FE3407" w:rsidRDefault="00544305" w:rsidP="00DE71B7">
      <w:pPr>
        <w:pStyle w:val="Default"/>
        <w:pageBreakBefore/>
        <w:jc w:val="both"/>
        <w:rPr>
          <w:rFonts w:ascii="Times New Roman" w:hAnsi="Times New Roman" w:cs="Times New Roman"/>
          <w:color w:val="auto"/>
        </w:rPr>
      </w:pPr>
      <w:r w:rsidRPr="00FE3407">
        <w:rPr>
          <w:rFonts w:ascii="Times New Roman" w:hAnsi="Times New Roman" w:cs="Times New Roman"/>
          <w:b/>
          <w:bCs/>
          <w:color w:val="auto"/>
        </w:rPr>
        <w:lastRenderedPageBreak/>
        <w:t xml:space="preserve">POPLATKY </w:t>
      </w:r>
    </w:p>
    <w:p w:rsidR="00544305" w:rsidRPr="00FE3407" w:rsidRDefault="00544305" w:rsidP="00BE4282">
      <w:pPr>
        <w:pStyle w:val="Default"/>
        <w:numPr>
          <w:ilvl w:val="0"/>
          <w:numId w:val="29"/>
        </w:numPr>
        <w:spacing w:after="62"/>
        <w:jc w:val="both"/>
        <w:rPr>
          <w:rFonts w:ascii="Times New Roman" w:hAnsi="Times New Roman" w:cs="Times New Roman"/>
          <w:color w:val="auto"/>
        </w:rPr>
      </w:pPr>
      <w:r w:rsidRPr="00FE3407">
        <w:rPr>
          <w:rFonts w:ascii="Times New Roman" w:hAnsi="Times New Roman" w:cs="Times New Roman"/>
          <w:color w:val="auto"/>
        </w:rPr>
        <w:t xml:space="preserve">Podání návrhu na zrušení údaje o místu trvalého pobytu je zpoplatněno správním poplatkem ve výši 100,- Kč, za každou osobu uvedenou v žádosti. </w:t>
      </w:r>
    </w:p>
    <w:p w:rsidR="00544305" w:rsidRPr="00FE3407" w:rsidRDefault="00544305" w:rsidP="00BE4282">
      <w:pPr>
        <w:pStyle w:val="Default"/>
        <w:numPr>
          <w:ilvl w:val="0"/>
          <w:numId w:val="29"/>
        </w:numPr>
        <w:spacing w:after="62"/>
        <w:jc w:val="both"/>
        <w:rPr>
          <w:rFonts w:ascii="Times New Roman" w:hAnsi="Times New Roman" w:cs="Times New Roman"/>
          <w:color w:val="auto"/>
        </w:rPr>
      </w:pPr>
      <w:r w:rsidRPr="00FE3407">
        <w:rPr>
          <w:rFonts w:ascii="Times New Roman" w:hAnsi="Times New Roman" w:cs="Times New Roman"/>
          <w:color w:val="auto"/>
        </w:rPr>
        <w:t>Částku lze uhradit osobně na pokladn</w:t>
      </w:r>
      <w:r w:rsidR="00DE71B7">
        <w:rPr>
          <w:rFonts w:ascii="Times New Roman" w:hAnsi="Times New Roman" w:cs="Times New Roman"/>
          <w:color w:val="auto"/>
        </w:rPr>
        <w:t>ě</w:t>
      </w:r>
      <w:r w:rsidRPr="00FE3407">
        <w:rPr>
          <w:rFonts w:ascii="Times New Roman" w:hAnsi="Times New Roman" w:cs="Times New Roman"/>
          <w:color w:val="auto"/>
        </w:rPr>
        <w:t xml:space="preserve">, nebo po podání návrhu na základě výzvy správního orgánu, kdy bude žadateli sděleno číslo účtu a variabilní symbol. </w:t>
      </w:r>
    </w:p>
    <w:p w:rsidR="00544305" w:rsidRPr="00FE3407" w:rsidRDefault="00544305" w:rsidP="00BE4282">
      <w:pPr>
        <w:pStyle w:val="Default"/>
        <w:numPr>
          <w:ilvl w:val="0"/>
          <w:numId w:val="29"/>
        </w:numPr>
        <w:spacing w:after="62"/>
        <w:jc w:val="both"/>
        <w:rPr>
          <w:rFonts w:ascii="Times New Roman" w:hAnsi="Times New Roman" w:cs="Times New Roman"/>
          <w:color w:val="auto"/>
        </w:rPr>
      </w:pPr>
      <w:r w:rsidRPr="00FE3407">
        <w:rPr>
          <w:rFonts w:ascii="Times New Roman" w:hAnsi="Times New Roman" w:cs="Times New Roman"/>
          <w:color w:val="auto"/>
        </w:rPr>
        <w:t xml:space="preserve">Neuhrazení správního poplatku je překážkou v řízení, které bude následně zastaveno. </w:t>
      </w:r>
    </w:p>
    <w:p w:rsidR="00544305" w:rsidRPr="00FE3407" w:rsidRDefault="00544305" w:rsidP="00BE4282">
      <w:pPr>
        <w:pStyle w:val="Default"/>
        <w:numPr>
          <w:ilvl w:val="0"/>
          <w:numId w:val="29"/>
        </w:numPr>
        <w:spacing w:after="62"/>
        <w:jc w:val="both"/>
        <w:rPr>
          <w:rFonts w:ascii="Times New Roman" w:hAnsi="Times New Roman" w:cs="Times New Roman"/>
          <w:color w:val="auto"/>
        </w:rPr>
      </w:pPr>
      <w:r w:rsidRPr="00FE3407">
        <w:rPr>
          <w:rFonts w:ascii="Times New Roman" w:hAnsi="Times New Roman" w:cs="Times New Roman"/>
          <w:color w:val="auto"/>
        </w:rPr>
        <w:t xml:space="preserve">Zpoplatněno je rovněž provedení místního šetření nebo ohledání na místě </w:t>
      </w:r>
    </w:p>
    <w:p w:rsidR="00544305" w:rsidRPr="00FE3407" w:rsidRDefault="00544305" w:rsidP="00BE4282">
      <w:pPr>
        <w:pStyle w:val="Default"/>
        <w:numPr>
          <w:ilvl w:val="0"/>
          <w:numId w:val="29"/>
        </w:numPr>
        <w:spacing w:after="62"/>
        <w:jc w:val="both"/>
        <w:rPr>
          <w:rFonts w:ascii="Times New Roman" w:hAnsi="Times New Roman" w:cs="Times New Roman"/>
          <w:color w:val="auto"/>
        </w:rPr>
      </w:pPr>
      <w:r w:rsidRPr="00FE3407">
        <w:rPr>
          <w:rFonts w:ascii="Times New Roman" w:hAnsi="Times New Roman" w:cs="Times New Roman"/>
          <w:color w:val="auto"/>
        </w:rPr>
        <w:t xml:space="preserve">za každou započatou hodinu v pracovní době správního úřadu částkou 500,- Kč </w:t>
      </w:r>
    </w:p>
    <w:p w:rsidR="00544305" w:rsidRPr="00FE3407" w:rsidRDefault="00544305" w:rsidP="00DE71B7">
      <w:pPr>
        <w:pStyle w:val="Default"/>
        <w:spacing w:after="62"/>
        <w:jc w:val="both"/>
        <w:rPr>
          <w:rFonts w:ascii="Times New Roman" w:hAnsi="Times New Roman" w:cs="Times New Roman"/>
          <w:color w:val="auto"/>
        </w:rPr>
      </w:pPr>
      <w:r w:rsidRPr="00FE3407">
        <w:rPr>
          <w:rFonts w:ascii="Times New Roman" w:hAnsi="Times New Roman" w:cs="Times New Roman"/>
          <w:color w:val="auto"/>
        </w:rPr>
        <w:t xml:space="preserve">- za každou započatou hodinu mimo pracovní dobu v pracovních dnech částkou 1000,- Kč </w:t>
      </w: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color w:val="auto"/>
        </w:rPr>
        <w:t xml:space="preserve">- za každou započatou hodinu ve dnech pracovního klidu částkou 2000,- Kč </w:t>
      </w:r>
    </w:p>
    <w:p w:rsidR="00544305" w:rsidRPr="00FE3407" w:rsidRDefault="00544305" w:rsidP="00DE71B7">
      <w:pPr>
        <w:pStyle w:val="Default"/>
        <w:jc w:val="both"/>
        <w:rPr>
          <w:rFonts w:ascii="Times New Roman" w:hAnsi="Times New Roman" w:cs="Times New Roman"/>
          <w:color w:val="auto"/>
        </w:rPr>
      </w:pP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b/>
          <w:bCs/>
          <w:color w:val="auto"/>
        </w:rPr>
        <w:t xml:space="preserve">POVINNOSTI OBČANA PO PŘIDĚLENÍ ÚŘEDNÍ ADRESY </w:t>
      </w:r>
    </w:p>
    <w:p w:rsidR="00544305" w:rsidRDefault="00544305" w:rsidP="00DE71B7">
      <w:pPr>
        <w:pStyle w:val="Default"/>
        <w:jc w:val="both"/>
        <w:rPr>
          <w:rFonts w:ascii="Times New Roman" w:hAnsi="Times New Roman" w:cs="Times New Roman"/>
          <w:color w:val="auto"/>
        </w:rPr>
      </w:pPr>
      <w:r w:rsidRPr="00FE3407">
        <w:rPr>
          <w:rFonts w:ascii="Times New Roman" w:hAnsi="Times New Roman" w:cs="Times New Roman"/>
          <w:color w:val="auto"/>
        </w:rPr>
        <w:t xml:space="preserve">Po nabytí právní moci rozhodnutí o zrušení údaje o místu trvalého pobytu, skončí platnost občanského průkazu. Občan, kterému byla přidělena úřední adresa, je povinen do 15 pracovních dnů podat žádost o nový občanský průkaz, v němž bude mít nově uvedenu adresu úřadu. </w:t>
      </w:r>
    </w:p>
    <w:p w:rsidR="00BE4282" w:rsidRPr="00FE3407" w:rsidRDefault="00BE4282" w:rsidP="00DE71B7">
      <w:pPr>
        <w:pStyle w:val="Default"/>
        <w:jc w:val="both"/>
        <w:rPr>
          <w:rFonts w:ascii="Times New Roman" w:hAnsi="Times New Roman" w:cs="Times New Roman"/>
          <w:color w:val="auto"/>
        </w:rPr>
      </w:pP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b/>
          <w:bCs/>
          <w:color w:val="auto"/>
        </w:rPr>
        <w:t xml:space="preserve">ODPOVĚDNOST ZA PŘESTUPEK </w:t>
      </w:r>
      <w:r w:rsidRPr="00FE3407">
        <w:rPr>
          <w:rFonts w:ascii="Times New Roman" w:hAnsi="Times New Roman" w:cs="Times New Roman"/>
          <w:color w:val="auto"/>
        </w:rPr>
        <w:t xml:space="preserve">– </w:t>
      </w:r>
      <w:r w:rsidRPr="00FE3407">
        <w:rPr>
          <w:rFonts w:ascii="Times New Roman" w:hAnsi="Times New Roman" w:cs="Times New Roman"/>
          <w:b/>
          <w:bCs/>
          <w:color w:val="auto"/>
        </w:rPr>
        <w:t xml:space="preserve">SANKCE </w:t>
      </w:r>
    </w:p>
    <w:p w:rsidR="00544305" w:rsidRPr="00FE3407" w:rsidRDefault="00544305" w:rsidP="00BE4282">
      <w:pPr>
        <w:pStyle w:val="Default"/>
        <w:numPr>
          <w:ilvl w:val="0"/>
          <w:numId w:val="31"/>
        </w:numPr>
        <w:spacing w:after="62"/>
        <w:jc w:val="both"/>
        <w:rPr>
          <w:rFonts w:ascii="Times New Roman" w:hAnsi="Times New Roman" w:cs="Times New Roman"/>
          <w:color w:val="auto"/>
        </w:rPr>
      </w:pPr>
      <w:r w:rsidRPr="00FE3407">
        <w:rPr>
          <w:rFonts w:ascii="Times New Roman" w:hAnsi="Times New Roman" w:cs="Times New Roman"/>
          <w:color w:val="auto"/>
        </w:rPr>
        <w:t xml:space="preserve">Pokud občan, jemuž byl údaj o místu trvalého pobytu zrušen nepožádá o vydání nového občanského průkazu do 15 pracovních dnů po dni, kdy nabylo právní moci rozhodnutí o zrušení údaje o místu trvalého pobytu, dopouští se přestupku na úseku občanských průkazů dle § 16a odst.1 písm. c), zákona č. 328/1999 Sb., o občanských průkazech, za což mu hrozí pokuta ve výši až </w:t>
      </w:r>
      <w:proofErr w:type="gramStart"/>
      <w:r w:rsidRPr="00FE3407">
        <w:rPr>
          <w:rFonts w:ascii="Times New Roman" w:hAnsi="Times New Roman" w:cs="Times New Roman"/>
          <w:color w:val="auto"/>
        </w:rPr>
        <w:t>10.000,-</w:t>
      </w:r>
      <w:proofErr w:type="gramEnd"/>
      <w:r w:rsidRPr="00FE3407">
        <w:rPr>
          <w:rFonts w:ascii="Times New Roman" w:hAnsi="Times New Roman" w:cs="Times New Roman"/>
          <w:color w:val="auto"/>
        </w:rPr>
        <w:t xml:space="preserve"> Kč. </w:t>
      </w:r>
    </w:p>
    <w:p w:rsidR="00544305" w:rsidRPr="00FE3407" w:rsidRDefault="00544305" w:rsidP="00BE4282">
      <w:pPr>
        <w:pStyle w:val="Default"/>
        <w:numPr>
          <w:ilvl w:val="0"/>
          <w:numId w:val="32"/>
        </w:numPr>
        <w:spacing w:after="62"/>
        <w:jc w:val="both"/>
        <w:rPr>
          <w:rFonts w:ascii="Times New Roman" w:hAnsi="Times New Roman" w:cs="Times New Roman"/>
          <w:color w:val="auto"/>
        </w:rPr>
      </w:pPr>
      <w:r w:rsidRPr="00FE3407">
        <w:rPr>
          <w:rFonts w:ascii="Times New Roman" w:hAnsi="Times New Roman" w:cs="Times New Roman"/>
          <w:color w:val="auto"/>
        </w:rPr>
        <w:t xml:space="preserve">Fyzická osoba se dle § 2 odst. 2, zákona č. 251/2016 Sb. o některých přestupcích, dopustí přestupku tím, že úmyslně </w:t>
      </w:r>
    </w:p>
    <w:p w:rsidR="00544305" w:rsidRPr="00FE3407" w:rsidRDefault="00544305" w:rsidP="00DE71B7">
      <w:pPr>
        <w:pStyle w:val="Default"/>
        <w:spacing w:after="62"/>
        <w:jc w:val="both"/>
        <w:rPr>
          <w:rFonts w:ascii="Times New Roman" w:hAnsi="Times New Roman" w:cs="Times New Roman"/>
          <w:color w:val="auto"/>
        </w:rPr>
      </w:pPr>
      <w:r w:rsidRPr="00FE3407">
        <w:rPr>
          <w:rFonts w:ascii="Times New Roman" w:hAnsi="Times New Roman" w:cs="Times New Roman"/>
          <w:color w:val="auto"/>
        </w:rPr>
        <w:t xml:space="preserve">- uvede nesprávný nebo neúplný údaj správnímu orgánu anebo mu požadovaný údaj zatají nebo uvede nesprávný anebo neúplný údaj v čestném prohlášení u správního orgánu, </w:t>
      </w:r>
    </w:p>
    <w:p w:rsidR="00544305" w:rsidRPr="00FE3407" w:rsidRDefault="00544305" w:rsidP="00DE71B7">
      <w:pPr>
        <w:pStyle w:val="Default"/>
        <w:spacing w:after="62"/>
        <w:jc w:val="both"/>
        <w:rPr>
          <w:rFonts w:ascii="Times New Roman" w:hAnsi="Times New Roman" w:cs="Times New Roman"/>
          <w:color w:val="auto"/>
        </w:rPr>
      </w:pPr>
      <w:r w:rsidRPr="00FE3407">
        <w:rPr>
          <w:rFonts w:ascii="Times New Roman" w:hAnsi="Times New Roman" w:cs="Times New Roman"/>
          <w:color w:val="auto"/>
        </w:rPr>
        <w:t xml:space="preserve">- uvede nesprávný nebo neúplný údaj správnímu orgánu anebo mu požadovaný údaj zatají za účelem získání neoprávněné výhody, </w:t>
      </w:r>
    </w:p>
    <w:p w:rsidR="00544305" w:rsidRPr="00FE3407" w:rsidRDefault="00544305" w:rsidP="00DE71B7">
      <w:pPr>
        <w:pStyle w:val="Default"/>
        <w:spacing w:after="62"/>
        <w:jc w:val="both"/>
        <w:rPr>
          <w:rFonts w:ascii="Times New Roman" w:hAnsi="Times New Roman" w:cs="Times New Roman"/>
          <w:color w:val="auto"/>
        </w:rPr>
      </w:pPr>
      <w:r w:rsidRPr="00FE3407">
        <w:rPr>
          <w:rFonts w:ascii="Times New Roman" w:hAnsi="Times New Roman" w:cs="Times New Roman"/>
          <w:color w:val="auto"/>
        </w:rPr>
        <w:t xml:space="preserve">- podá nepravdivou nebo neúplnou svědeckou výpověď ve správním řízení, </w:t>
      </w: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color w:val="auto"/>
        </w:rPr>
        <w:t xml:space="preserve">- jako osoba podávající před správním orgánem vysvětlení o přestupku spáchaném jiným uvede nepravdu o okolnosti, která má podstatný význam pro rozhodnutí, nebo takovou okolnost zamlčí, za takové jednání lze uložit pokutu v sazbě až 20.000,- Kč nebo až </w:t>
      </w:r>
      <w:proofErr w:type="gramStart"/>
      <w:r w:rsidRPr="00FE3407">
        <w:rPr>
          <w:rFonts w:ascii="Times New Roman" w:hAnsi="Times New Roman" w:cs="Times New Roman"/>
          <w:color w:val="auto"/>
        </w:rPr>
        <w:t>50.000,-</w:t>
      </w:r>
      <w:proofErr w:type="gramEnd"/>
      <w:r w:rsidRPr="00FE3407">
        <w:rPr>
          <w:rFonts w:ascii="Times New Roman" w:hAnsi="Times New Roman" w:cs="Times New Roman"/>
          <w:color w:val="auto"/>
        </w:rPr>
        <w:t xml:space="preserve"> Kč. </w:t>
      </w:r>
    </w:p>
    <w:p w:rsidR="00544305" w:rsidRPr="00FE3407" w:rsidRDefault="00544305" w:rsidP="00DE71B7">
      <w:pPr>
        <w:pStyle w:val="Default"/>
        <w:jc w:val="both"/>
        <w:rPr>
          <w:rFonts w:ascii="Times New Roman" w:hAnsi="Times New Roman" w:cs="Times New Roman"/>
          <w:color w:val="auto"/>
        </w:rPr>
      </w:pPr>
    </w:p>
    <w:p w:rsidR="00544305" w:rsidRPr="00FE3407" w:rsidRDefault="00544305" w:rsidP="00DE71B7">
      <w:pPr>
        <w:pStyle w:val="Default"/>
        <w:jc w:val="both"/>
        <w:rPr>
          <w:rFonts w:ascii="Times New Roman" w:hAnsi="Times New Roman" w:cs="Times New Roman"/>
          <w:color w:val="auto"/>
        </w:rPr>
      </w:pPr>
      <w:r w:rsidRPr="00FE3407">
        <w:rPr>
          <w:rFonts w:ascii="Times New Roman" w:hAnsi="Times New Roman" w:cs="Times New Roman"/>
          <w:b/>
          <w:bCs/>
          <w:color w:val="auto"/>
        </w:rPr>
        <w:t xml:space="preserve">UPOZORNĚNÍ </w:t>
      </w:r>
    </w:p>
    <w:p w:rsidR="00544305" w:rsidRPr="00FE3407" w:rsidRDefault="00544305" w:rsidP="00BE4282">
      <w:pPr>
        <w:pStyle w:val="Default"/>
        <w:numPr>
          <w:ilvl w:val="0"/>
          <w:numId w:val="32"/>
        </w:numPr>
        <w:spacing w:after="60"/>
        <w:jc w:val="both"/>
        <w:rPr>
          <w:rFonts w:ascii="Times New Roman" w:hAnsi="Times New Roman" w:cs="Times New Roman"/>
          <w:color w:val="auto"/>
        </w:rPr>
      </w:pPr>
      <w:r w:rsidRPr="00FE3407">
        <w:rPr>
          <w:rFonts w:ascii="Times New Roman" w:hAnsi="Times New Roman" w:cs="Times New Roman"/>
          <w:b/>
          <w:bCs/>
          <w:color w:val="auto"/>
        </w:rPr>
        <w:t>Žádost nemůže občan podat sám na sebe</w:t>
      </w:r>
      <w:r w:rsidRPr="00FE3407">
        <w:rPr>
          <w:rFonts w:ascii="Times New Roman" w:hAnsi="Times New Roman" w:cs="Times New Roman"/>
          <w:color w:val="auto"/>
        </w:rPr>
        <w:t xml:space="preserve">, tedy nemůže sám o své vůli požadovat zrušení jeho údaje o místu trvalého pobytu a přidělení úřední adresy </w:t>
      </w:r>
      <w:proofErr w:type="spellStart"/>
      <w:proofErr w:type="gramStart"/>
      <w:r w:rsidR="00DE71B7">
        <w:rPr>
          <w:rFonts w:ascii="Times New Roman" w:hAnsi="Times New Roman" w:cs="Times New Roman"/>
          <w:color w:val="auto"/>
        </w:rPr>
        <w:t>nám.Svobody</w:t>
      </w:r>
      <w:proofErr w:type="spellEnd"/>
      <w:proofErr w:type="gramEnd"/>
      <w:r w:rsidR="00DE71B7">
        <w:rPr>
          <w:rFonts w:ascii="Times New Roman" w:hAnsi="Times New Roman" w:cs="Times New Roman"/>
          <w:color w:val="auto"/>
        </w:rPr>
        <w:t xml:space="preserve"> 134</w:t>
      </w:r>
      <w:r w:rsidRPr="00FE3407">
        <w:rPr>
          <w:rFonts w:ascii="Times New Roman" w:hAnsi="Times New Roman" w:cs="Times New Roman"/>
          <w:color w:val="auto"/>
        </w:rPr>
        <w:t xml:space="preserve">, </w:t>
      </w:r>
      <w:r w:rsidR="00DE71B7">
        <w:rPr>
          <w:rFonts w:ascii="Times New Roman" w:hAnsi="Times New Roman" w:cs="Times New Roman"/>
          <w:color w:val="auto"/>
        </w:rPr>
        <w:t>Javorník</w:t>
      </w:r>
      <w:r w:rsidRPr="00FE3407">
        <w:rPr>
          <w:rFonts w:ascii="Times New Roman" w:hAnsi="Times New Roman" w:cs="Times New Roman"/>
          <w:color w:val="auto"/>
        </w:rPr>
        <w:t xml:space="preserve">. </w:t>
      </w:r>
    </w:p>
    <w:p w:rsidR="00BE4282" w:rsidRDefault="00544305" w:rsidP="00BE4282">
      <w:pPr>
        <w:pStyle w:val="Default"/>
        <w:numPr>
          <w:ilvl w:val="0"/>
          <w:numId w:val="32"/>
        </w:numPr>
        <w:spacing w:after="60"/>
        <w:jc w:val="both"/>
        <w:rPr>
          <w:rFonts w:ascii="Times New Roman" w:hAnsi="Times New Roman" w:cs="Times New Roman"/>
          <w:color w:val="auto"/>
        </w:rPr>
      </w:pPr>
      <w:r w:rsidRPr="00FE3407">
        <w:rPr>
          <w:rFonts w:ascii="Times New Roman" w:hAnsi="Times New Roman" w:cs="Times New Roman"/>
          <w:color w:val="auto"/>
        </w:rPr>
        <w:t>Ohlašovna M</w:t>
      </w:r>
      <w:r w:rsidR="00DE71B7">
        <w:rPr>
          <w:rFonts w:ascii="Times New Roman" w:hAnsi="Times New Roman" w:cs="Times New Roman"/>
          <w:color w:val="auto"/>
        </w:rPr>
        <w:t>ěstského úřadu Javorník</w:t>
      </w:r>
      <w:r w:rsidRPr="00FE3407">
        <w:rPr>
          <w:rFonts w:ascii="Times New Roman" w:hAnsi="Times New Roman" w:cs="Times New Roman"/>
          <w:color w:val="auto"/>
        </w:rPr>
        <w:t xml:space="preserve">, rozhoduje pouze o trvalém pobytu občanů České republiky. Pobyty cizích státních příslušníků jsou plně v kompetenci regionálních pracovišť Odboru azylové a migrační politiky Ministerstva vnitra ČR. </w:t>
      </w:r>
    </w:p>
    <w:p w:rsidR="00BE4282" w:rsidRDefault="00BE4282" w:rsidP="00BE4282">
      <w:pPr>
        <w:pStyle w:val="Default"/>
        <w:spacing w:after="60"/>
        <w:ind w:left="720"/>
        <w:jc w:val="both"/>
        <w:rPr>
          <w:rFonts w:ascii="Times New Roman" w:hAnsi="Times New Roman" w:cs="Times New Roman"/>
          <w:color w:val="auto"/>
        </w:rPr>
      </w:pPr>
    </w:p>
    <w:p w:rsidR="00BE4282" w:rsidRPr="00BE4282" w:rsidRDefault="00544305" w:rsidP="00BE4282">
      <w:pPr>
        <w:pStyle w:val="Default"/>
        <w:spacing w:after="60"/>
        <w:jc w:val="both"/>
        <w:rPr>
          <w:rFonts w:ascii="Times New Roman" w:hAnsi="Times New Roman" w:cs="Times New Roman"/>
          <w:b/>
          <w:bCs/>
          <w:color w:val="auto"/>
        </w:rPr>
      </w:pPr>
      <w:r w:rsidRPr="00FE3407">
        <w:rPr>
          <w:rFonts w:ascii="Times New Roman" w:hAnsi="Times New Roman" w:cs="Times New Roman"/>
          <w:b/>
          <w:bCs/>
          <w:color w:val="auto"/>
        </w:rPr>
        <w:t xml:space="preserve">DOPORUČENÍ </w:t>
      </w:r>
    </w:p>
    <w:p w:rsidR="00544305" w:rsidRPr="00FE3407" w:rsidRDefault="00544305" w:rsidP="00BE4282">
      <w:pPr>
        <w:pStyle w:val="Default"/>
        <w:numPr>
          <w:ilvl w:val="0"/>
          <w:numId w:val="33"/>
        </w:numPr>
        <w:spacing w:after="62"/>
        <w:jc w:val="both"/>
        <w:rPr>
          <w:rFonts w:ascii="Times New Roman" w:hAnsi="Times New Roman" w:cs="Times New Roman"/>
          <w:color w:val="auto"/>
        </w:rPr>
      </w:pPr>
      <w:r w:rsidRPr="00FE3407">
        <w:rPr>
          <w:rFonts w:ascii="Times New Roman" w:hAnsi="Times New Roman" w:cs="Times New Roman"/>
          <w:color w:val="auto"/>
        </w:rPr>
        <w:t xml:space="preserve">Pokud vám byl zrušen údaj o místu trvalého pobytu, je vhodné pro kontakt se správními orgány a jinými orgány veřejné moci si zřídit datovou schránku, nebo na písemnou žádost, lze v evidenci obyvatel zřídit adresu, na kterou mají být doručovány písemnosti dle zvláštního právního předpisu. </w:t>
      </w:r>
    </w:p>
    <w:sectPr w:rsidR="00544305" w:rsidRPr="00FE3407" w:rsidSect="00FE3407">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99FEF5"/>
    <w:multiLevelType w:val="hybridMultilevel"/>
    <w:tmpl w:val="418D57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BEE3D8"/>
    <w:multiLevelType w:val="hybridMultilevel"/>
    <w:tmpl w:val="6F63C1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C70F0E9"/>
    <w:multiLevelType w:val="hybridMultilevel"/>
    <w:tmpl w:val="6B3782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0D160B4"/>
    <w:multiLevelType w:val="hybridMultilevel"/>
    <w:tmpl w:val="5F1638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2F67047"/>
    <w:multiLevelType w:val="hybridMultilevel"/>
    <w:tmpl w:val="8AE9C1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62EE7C5"/>
    <w:multiLevelType w:val="hybridMultilevel"/>
    <w:tmpl w:val="4EBC88E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E0A7913"/>
    <w:multiLevelType w:val="hybridMultilevel"/>
    <w:tmpl w:val="87DF78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F691DA4"/>
    <w:multiLevelType w:val="hybridMultilevel"/>
    <w:tmpl w:val="0E5903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F82C91C"/>
    <w:multiLevelType w:val="hybridMultilevel"/>
    <w:tmpl w:val="C2E726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7F19B6B"/>
    <w:multiLevelType w:val="hybridMultilevel"/>
    <w:tmpl w:val="8A97AC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21B7EB9"/>
    <w:multiLevelType w:val="hybridMultilevel"/>
    <w:tmpl w:val="B0702E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A2629C3"/>
    <w:multiLevelType w:val="hybridMultilevel"/>
    <w:tmpl w:val="6F6391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111FD16"/>
    <w:multiLevelType w:val="hybridMultilevel"/>
    <w:tmpl w:val="D182A9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4658D01"/>
    <w:multiLevelType w:val="hybridMultilevel"/>
    <w:tmpl w:val="4BD21A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6D15BD3"/>
    <w:multiLevelType w:val="hybridMultilevel"/>
    <w:tmpl w:val="B28C8F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48B3072"/>
    <w:multiLevelType w:val="hybridMultilevel"/>
    <w:tmpl w:val="7C985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5B83965"/>
    <w:multiLevelType w:val="hybridMultilevel"/>
    <w:tmpl w:val="3A7AC4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06715C"/>
    <w:multiLevelType w:val="hybridMultilevel"/>
    <w:tmpl w:val="8F955DF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6A0023C"/>
    <w:multiLevelType w:val="hybridMultilevel"/>
    <w:tmpl w:val="8929E1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653F09"/>
    <w:multiLevelType w:val="hybridMultilevel"/>
    <w:tmpl w:val="58228DFE"/>
    <w:lvl w:ilvl="0" w:tplc="0B9833F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01A59E8"/>
    <w:multiLevelType w:val="hybridMultilevel"/>
    <w:tmpl w:val="AF10AF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3E763F"/>
    <w:multiLevelType w:val="hybridMultilevel"/>
    <w:tmpl w:val="9A788D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29641AF"/>
    <w:multiLevelType w:val="hybridMultilevel"/>
    <w:tmpl w:val="429CD1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5C70A1B"/>
    <w:multiLevelType w:val="hybridMultilevel"/>
    <w:tmpl w:val="B900CDBA"/>
    <w:lvl w:ilvl="0" w:tplc="5A0626D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AA6CB9"/>
    <w:multiLevelType w:val="hybridMultilevel"/>
    <w:tmpl w:val="66203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9CE9D97"/>
    <w:multiLevelType w:val="hybridMultilevel"/>
    <w:tmpl w:val="A49EB8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0945145"/>
    <w:multiLevelType w:val="hybridMultilevel"/>
    <w:tmpl w:val="0D3E7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477020C"/>
    <w:multiLevelType w:val="hybridMultilevel"/>
    <w:tmpl w:val="60589C1A"/>
    <w:lvl w:ilvl="0" w:tplc="9EBC2D1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65482DB"/>
    <w:multiLevelType w:val="hybridMultilevel"/>
    <w:tmpl w:val="548B97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1D25A2E"/>
    <w:multiLevelType w:val="hybridMultilevel"/>
    <w:tmpl w:val="C63211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33A4D6B"/>
    <w:multiLevelType w:val="hybridMultilevel"/>
    <w:tmpl w:val="9EDE5A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4E01676"/>
    <w:multiLevelType w:val="hybridMultilevel"/>
    <w:tmpl w:val="A5B46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FF365F2"/>
    <w:multiLevelType w:val="hybridMultilevel"/>
    <w:tmpl w:val="92D45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
  </w:num>
  <w:num w:numId="4">
    <w:abstractNumId w:val="28"/>
  </w:num>
  <w:num w:numId="5">
    <w:abstractNumId w:val="14"/>
  </w:num>
  <w:num w:numId="6">
    <w:abstractNumId w:val="11"/>
  </w:num>
  <w:num w:numId="7">
    <w:abstractNumId w:val="0"/>
  </w:num>
  <w:num w:numId="8">
    <w:abstractNumId w:val="10"/>
  </w:num>
  <w:num w:numId="9">
    <w:abstractNumId w:val="2"/>
  </w:num>
  <w:num w:numId="10">
    <w:abstractNumId w:val="17"/>
  </w:num>
  <w:num w:numId="11">
    <w:abstractNumId w:val="4"/>
  </w:num>
  <w:num w:numId="12">
    <w:abstractNumId w:val="8"/>
  </w:num>
  <w:num w:numId="13">
    <w:abstractNumId w:val="21"/>
  </w:num>
  <w:num w:numId="14">
    <w:abstractNumId w:val="25"/>
  </w:num>
  <w:num w:numId="15">
    <w:abstractNumId w:val="13"/>
  </w:num>
  <w:num w:numId="16">
    <w:abstractNumId w:val="9"/>
  </w:num>
  <w:num w:numId="17">
    <w:abstractNumId w:val="6"/>
  </w:num>
  <w:num w:numId="18">
    <w:abstractNumId w:val="5"/>
  </w:num>
  <w:num w:numId="19">
    <w:abstractNumId w:val="7"/>
  </w:num>
  <w:num w:numId="20">
    <w:abstractNumId w:val="3"/>
  </w:num>
  <w:num w:numId="21">
    <w:abstractNumId w:val="23"/>
  </w:num>
  <w:num w:numId="22">
    <w:abstractNumId w:val="20"/>
  </w:num>
  <w:num w:numId="23">
    <w:abstractNumId w:val="26"/>
  </w:num>
  <w:num w:numId="24">
    <w:abstractNumId w:val="31"/>
  </w:num>
  <w:num w:numId="25">
    <w:abstractNumId w:val="30"/>
  </w:num>
  <w:num w:numId="26">
    <w:abstractNumId w:val="16"/>
  </w:num>
  <w:num w:numId="27">
    <w:abstractNumId w:val="22"/>
  </w:num>
  <w:num w:numId="28">
    <w:abstractNumId w:val="27"/>
  </w:num>
  <w:num w:numId="29">
    <w:abstractNumId w:val="32"/>
  </w:num>
  <w:num w:numId="30">
    <w:abstractNumId w:val="19"/>
  </w:num>
  <w:num w:numId="31">
    <w:abstractNumId w:val="29"/>
  </w:num>
  <w:num w:numId="32">
    <w:abstractNumId w:val="15"/>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305"/>
    <w:rsid w:val="001B668B"/>
    <w:rsid w:val="00544305"/>
    <w:rsid w:val="00AA25CB"/>
    <w:rsid w:val="00BE4282"/>
    <w:rsid w:val="00DE71B7"/>
    <w:rsid w:val="00FE34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D5ECD"/>
  <w15:chartTrackingRefBased/>
  <w15:docId w15:val="{1FA286B7-688B-4F92-9827-22D19B79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5443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1793</Words>
  <Characters>10584</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dc:creator>
  <cp:keywords/>
  <dc:description/>
  <cp:lastModifiedBy>Marcela</cp:lastModifiedBy>
  <cp:revision>3</cp:revision>
  <dcterms:created xsi:type="dcterms:W3CDTF">2019-11-13T13:33:00Z</dcterms:created>
  <dcterms:modified xsi:type="dcterms:W3CDTF">2019-11-14T09:00:00Z</dcterms:modified>
</cp:coreProperties>
</file>