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1544" w14:textId="77777777" w:rsidR="00AA0A96" w:rsidRPr="00AA0A96" w:rsidRDefault="00AA0A96" w:rsidP="00AA0A96">
      <w:pPr>
        <w:rPr>
          <w:b/>
          <w:bCs/>
        </w:rPr>
      </w:pPr>
      <w:r w:rsidRPr="00AA0A96">
        <w:rPr>
          <w:b/>
          <w:bCs/>
        </w:rPr>
        <w:t>Volby do zastupitelstev obcí 2026</w:t>
      </w:r>
    </w:p>
    <w:p w14:paraId="1AD3B175" w14:textId="6E10D6FD" w:rsidR="00AA0A96" w:rsidRPr="00AA0A96" w:rsidRDefault="00AA0A96" w:rsidP="00AA0A96">
      <w:r w:rsidRPr="00AA0A96">
        <w:t> Ve dnech </w:t>
      </w:r>
      <w:r w:rsidRPr="00AA0A96">
        <w:rPr>
          <w:b/>
          <w:bCs/>
        </w:rPr>
        <w:t>9. a 10. října 2026 </w:t>
      </w:r>
      <w:r w:rsidRPr="00AA0A96">
        <w:t>se v České republice uskuteční </w:t>
      </w:r>
      <w:r w:rsidRPr="00AA0A96">
        <w:rPr>
          <w:b/>
          <w:bCs/>
        </w:rPr>
        <w:t>volby do zastupitelstev obcí </w:t>
      </w:r>
    </w:p>
    <w:p w14:paraId="464B9079" w14:textId="77777777" w:rsidR="00AA0A96" w:rsidRPr="00AA0A96" w:rsidRDefault="00AA0A96" w:rsidP="00AA0A96">
      <w:r w:rsidRPr="00AA0A96">
        <w:t> </w:t>
      </w:r>
    </w:p>
    <w:p w14:paraId="790AC603" w14:textId="77777777" w:rsidR="00AA0A96" w:rsidRPr="00AA0A96" w:rsidRDefault="00AA0A96" w:rsidP="00AA0A96">
      <w:pPr>
        <w:rPr>
          <w:b/>
          <w:bCs/>
        </w:rPr>
      </w:pPr>
      <w:r w:rsidRPr="00AA0A96">
        <w:rPr>
          <w:b/>
          <w:bCs/>
        </w:rPr>
        <w:t>1. právní předpisy upravující volby do zastupitelstev obcí</w:t>
      </w:r>
    </w:p>
    <w:p w14:paraId="2D5B54C8" w14:textId="77777777" w:rsidR="00AA0A96" w:rsidRPr="00AA0A96" w:rsidRDefault="00AA0A96" w:rsidP="00AA0A96">
      <w:pPr>
        <w:numPr>
          <w:ilvl w:val="0"/>
          <w:numId w:val="1"/>
        </w:numPr>
      </w:pPr>
      <w:hyperlink r:id="rId5" w:history="1">
        <w:r w:rsidRPr="00AA0A96">
          <w:rPr>
            <w:rStyle w:val="Hypertextovodkaz"/>
            <w:b/>
            <w:bCs/>
          </w:rPr>
          <w:t>Ústava České republiky</w:t>
        </w:r>
      </w:hyperlink>
      <w:r w:rsidRPr="00AA0A96">
        <w:t> (čl. 99 až 105) - Ústavní novela zavádí </w:t>
      </w:r>
      <w:r w:rsidRPr="00AA0A96">
        <w:rPr>
          <w:b/>
          <w:bCs/>
        </w:rPr>
        <w:t>pevný termín komunálních (a krajských) voleb</w:t>
      </w:r>
      <w:r w:rsidRPr="00AA0A96">
        <w:t> – vždy v prvním celém týdnu měsíce říjen; pro rok 2026 jsou komunální volby </w:t>
      </w:r>
      <w:r w:rsidRPr="00AA0A96">
        <w:rPr>
          <w:b/>
          <w:bCs/>
        </w:rPr>
        <w:t>9.–10. 10. 2026</w:t>
      </w:r>
      <w:r w:rsidRPr="00AA0A96">
        <w:t>.</w:t>
      </w:r>
    </w:p>
    <w:p w14:paraId="23D04184" w14:textId="77777777" w:rsidR="00AA0A96" w:rsidRPr="00AA0A96" w:rsidRDefault="00AA0A96" w:rsidP="00AA0A96">
      <w:pPr>
        <w:numPr>
          <w:ilvl w:val="0"/>
          <w:numId w:val="1"/>
        </w:numPr>
      </w:pPr>
      <w:hyperlink r:id="rId6" w:history="1">
        <w:r w:rsidRPr="00AA0A96">
          <w:rPr>
            <w:rStyle w:val="Hypertextovodkaz"/>
            <w:b/>
            <w:bCs/>
          </w:rPr>
          <w:t>zákon č. 491/2001 Sb</w:t>
        </w:r>
      </w:hyperlink>
      <w:r w:rsidRPr="00AA0A96">
        <w:t xml:space="preserve">., o volbách do zastupitelstev obcí a o změně některých zákonů, ve znění pozdějších </w:t>
      </w:r>
      <w:proofErr w:type="gramStart"/>
      <w:r w:rsidRPr="00AA0A96">
        <w:t>předpisů - zůstává</w:t>
      </w:r>
      <w:proofErr w:type="gramEnd"/>
      <w:r w:rsidRPr="00AA0A96">
        <w:t> </w:t>
      </w:r>
      <w:r w:rsidRPr="00AA0A96">
        <w:rPr>
          <w:b/>
          <w:bCs/>
        </w:rPr>
        <w:t>volebním zákonem</w:t>
      </w:r>
      <w:r w:rsidRPr="00AA0A96">
        <w:t> pro komunální volby (podmínky kandidatury, typy volebních stran, náležitosti kandidátní listiny, volitelnost, způsob přepočtu hlasů atd.). </w:t>
      </w:r>
    </w:p>
    <w:p w14:paraId="076E3C06" w14:textId="77777777" w:rsidR="00AA0A96" w:rsidRPr="00AA0A96" w:rsidRDefault="00AA0A96" w:rsidP="00AA0A96">
      <w:pPr>
        <w:numPr>
          <w:ilvl w:val="0"/>
          <w:numId w:val="1"/>
        </w:numPr>
      </w:pPr>
      <w:hyperlink r:id="rId7" w:history="1">
        <w:r w:rsidRPr="00AA0A96">
          <w:rPr>
            <w:rStyle w:val="Hypertextovodkaz"/>
            <w:b/>
            <w:bCs/>
          </w:rPr>
          <w:t>zákon č. 88/2024 Sb</w:t>
        </w:r>
      </w:hyperlink>
      <w:r w:rsidRPr="00AA0A96">
        <w:t>. </w:t>
      </w:r>
      <w:r w:rsidRPr="00AA0A96">
        <w:rPr>
          <w:b/>
          <w:bCs/>
        </w:rPr>
        <w:t>Zákon o správě voleb </w:t>
      </w:r>
      <w:r w:rsidRPr="00AA0A96">
        <w:t>(§ 22 - § 27) </w:t>
      </w:r>
      <w:proofErr w:type="gramStart"/>
      <w:r w:rsidRPr="00AA0A96">
        <w:rPr>
          <w:b/>
          <w:bCs/>
        </w:rPr>
        <w:t>důležité - Informační</w:t>
      </w:r>
      <w:proofErr w:type="gramEnd"/>
      <w:r w:rsidRPr="00AA0A96">
        <w:rPr>
          <w:b/>
          <w:bCs/>
        </w:rPr>
        <w:t xml:space="preserve"> systém správy voleb </w:t>
      </w:r>
      <w:r w:rsidRPr="00AA0A96">
        <w:t>(účinný od 1. 1. 2026) - Společná pravidla pro všechny druhy voleb se přesunula do ZSV, ve „starých“ volebních zákonech zůstala hlavně specifika jednotlivých voleb</w:t>
      </w:r>
    </w:p>
    <w:p w14:paraId="2B016834" w14:textId="77777777" w:rsidR="00AA0A96" w:rsidRPr="00AA0A96" w:rsidRDefault="00AA0A96" w:rsidP="00AA0A96">
      <w:pPr>
        <w:numPr>
          <w:ilvl w:val="0"/>
          <w:numId w:val="1"/>
        </w:numPr>
      </w:pPr>
      <w:hyperlink r:id="rId8" w:history="1">
        <w:r w:rsidRPr="00AA0A96">
          <w:rPr>
            <w:rStyle w:val="Hypertextovodkaz"/>
            <w:b/>
            <w:bCs/>
          </w:rPr>
          <w:t>vyhláška č. 353/2025 Sb</w:t>
        </w:r>
      </w:hyperlink>
      <w:r w:rsidRPr="00AA0A96">
        <w:rPr>
          <w:b/>
          <w:bCs/>
        </w:rPr>
        <w:t>.</w:t>
      </w:r>
      <w:r w:rsidRPr="00AA0A96">
        <w:t> Vyhláška MV prováděcí k zákonu o správě voleb; účinnost od 1. 1. 2026 (stanoví mj. </w:t>
      </w:r>
      <w:r w:rsidRPr="00AA0A96">
        <w:rPr>
          <w:b/>
          <w:bCs/>
        </w:rPr>
        <w:t>rozsah evidence voličských průkazů</w:t>
      </w:r>
      <w:r w:rsidRPr="00AA0A96">
        <w:t>, </w:t>
      </w:r>
      <w:r w:rsidRPr="00AA0A96">
        <w:rPr>
          <w:b/>
          <w:bCs/>
        </w:rPr>
        <w:t>losování čísel/pořadí</w:t>
      </w:r>
      <w:r w:rsidRPr="00AA0A96">
        <w:t> na lístku, </w:t>
      </w:r>
      <w:r w:rsidRPr="00AA0A96">
        <w:rPr>
          <w:b/>
          <w:bCs/>
        </w:rPr>
        <w:t>zvláštní odměny členů komisí</w:t>
      </w:r>
      <w:r w:rsidRPr="00AA0A96">
        <w:t>, </w:t>
      </w:r>
      <w:r w:rsidRPr="00AA0A96">
        <w:rPr>
          <w:b/>
          <w:bCs/>
        </w:rPr>
        <w:t>vzory tiskopisů</w:t>
      </w:r>
      <w:r w:rsidRPr="00AA0A96">
        <w:t> a další...</w:t>
      </w:r>
    </w:p>
    <w:p w14:paraId="70076B4E" w14:textId="77777777" w:rsidR="00AA0A96" w:rsidRPr="00AA0A96" w:rsidRDefault="00AA0A96" w:rsidP="00AA0A96">
      <w:r w:rsidRPr="00AA0A96">
        <w:t>V rámci evropských právních předpisů upravuje volby do zastupitelstev obcí:</w:t>
      </w:r>
    </w:p>
    <w:p w14:paraId="67AC760F" w14:textId="77777777" w:rsidR="00AA0A96" w:rsidRPr="00AA0A96" w:rsidRDefault="00AA0A96" w:rsidP="00AA0A96">
      <w:pPr>
        <w:numPr>
          <w:ilvl w:val="0"/>
          <w:numId w:val="2"/>
        </w:numPr>
      </w:pPr>
      <w:hyperlink r:id="rId9" w:history="1">
        <w:r w:rsidRPr="00AA0A96">
          <w:rPr>
            <w:rStyle w:val="Hypertextovodkaz"/>
          </w:rPr>
          <w:t>Směrnice 94/80/ES, kterou se stanoví pravidla pro výkon práva volit a práva být volen v obecních volbách pro občany Unie s bydlištěm v členském státě, jehož nejsou státními příslušníky,</w:t>
        </w:r>
      </w:hyperlink>
    </w:p>
    <w:p w14:paraId="5E3A1ED9" w14:textId="77777777" w:rsidR="00AA0A96" w:rsidRPr="00AA0A96" w:rsidRDefault="00AA0A96" w:rsidP="00AA0A96">
      <w:pPr>
        <w:numPr>
          <w:ilvl w:val="0"/>
          <w:numId w:val="2"/>
        </w:numPr>
      </w:pPr>
      <w:hyperlink r:id="rId10" w:history="1">
        <w:r w:rsidRPr="00AA0A96">
          <w:rPr>
            <w:rStyle w:val="Hypertextovodkaz"/>
          </w:rPr>
          <w:t>Smlouva o fungování EU (čl. 20 odst. 2 písm. b), čl. 22 odst. 1),</w:t>
        </w:r>
      </w:hyperlink>
    </w:p>
    <w:p w14:paraId="76BE5F45" w14:textId="77777777" w:rsidR="00AA0A96" w:rsidRPr="00AA0A96" w:rsidRDefault="00AA0A96" w:rsidP="00AA0A96">
      <w:pPr>
        <w:numPr>
          <w:ilvl w:val="0"/>
          <w:numId w:val="2"/>
        </w:numPr>
      </w:pPr>
      <w:hyperlink r:id="rId11" w:history="1">
        <w:r w:rsidRPr="00AA0A96">
          <w:rPr>
            <w:rStyle w:val="Hypertextovodkaz"/>
          </w:rPr>
          <w:t>Listina základních práv EU (čl. 40).</w:t>
        </w:r>
      </w:hyperlink>
    </w:p>
    <w:p w14:paraId="0059BE40" w14:textId="77777777" w:rsidR="00AA0A96" w:rsidRPr="00AA0A96" w:rsidRDefault="00AA0A96" w:rsidP="00AA0A96">
      <w:pPr>
        <w:rPr>
          <w:b/>
          <w:bCs/>
        </w:rPr>
      </w:pPr>
      <w:r w:rsidRPr="00AA0A96">
        <w:rPr>
          <w:b/>
          <w:bCs/>
        </w:rPr>
        <w:t>2. právní předpisy upravující financování voleb</w:t>
      </w:r>
    </w:p>
    <w:p w14:paraId="0DE44B2F" w14:textId="77777777" w:rsidR="00AA0A96" w:rsidRPr="00AA0A96" w:rsidRDefault="00AA0A96" w:rsidP="00AA0A96">
      <w:pPr>
        <w:numPr>
          <w:ilvl w:val="0"/>
          <w:numId w:val="3"/>
        </w:numPr>
      </w:pPr>
      <w:hyperlink r:id="rId12" w:history="1">
        <w:r w:rsidRPr="00AA0A96">
          <w:rPr>
            <w:rStyle w:val="Hypertextovodkaz"/>
            <w:b/>
            <w:bCs/>
          </w:rPr>
          <w:t>vyhláška Ministerstva financí č. 405/2025 Sb</w:t>
        </w:r>
      </w:hyperlink>
      <w:r w:rsidRPr="00AA0A96">
        <w:t>., o stanovení uznatelných výdajů územních samosprávných celků spojených s volbami.</w:t>
      </w:r>
    </w:p>
    <w:p w14:paraId="0A250AD1" w14:textId="77777777" w:rsidR="00AA0A96" w:rsidRPr="00AA0A96" w:rsidRDefault="00AA0A96" w:rsidP="00AA0A96">
      <w:pPr>
        <w:rPr>
          <w:b/>
          <w:bCs/>
        </w:rPr>
      </w:pPr>
      <w:r w:rsidRPr="00AA0A96">
        <w:rPr>
          <w:b/>
          <w:bCs/>
        </w:rPr>
        <w:t>3. kontaktní adresy na důležité volební orgány</w:t>
      </w:r>
    </w:p>
    <w:p w14:paraId="4A1CB35F" w14:textId="77777777" w:rsidR="00AA0A96" w:rsidRPr="00AA0A96" w:rsidRDefault="00AA0A96" w:rsidP="00AA0A96">
      <w:pPr>
        <w:numPr>
          <w:ilvl w:val="0"/>
          <w:numId w:val="4"/>
        </w:numPr>
      </w:pPr>
      <w:hyperlink r:id="rId13" w:history="1">
        <w:r w:rsidRPr="00AA0A96">
          <w:rPr>
            <w:rStyle w:val="Hypertextovodkaz"/>
          </w:rPr>
          <w:t xml:space="preserve">Ministerstvo vnitra </w:t>
        </w:r>
        <w:proofErr w:type="gramStart"/>
        <w:r w:rsidRPr="00AA0A96">
          <w:rPr>
            <w:rStyle w:val="Hypertextovodkaz"/>
          </w:rPr>
          <w:t>ČR - Informační</w:t>
        </w:r>
        <w:proofErr w:type="gramEnd"/>
        <w:r w:rsidRPr="00AA0A96">
          <w:rPr>
            <w:rStyle w:val="Hypertextovodkaz"/>
          </w:rPr>
          <w:t xml:space="preserve"> servis (volby)</w:t>
        </w:r>
      </w:hyperlink>
    </w:p>
    <w:p w14:paraId="4A1A1F6E" w14:textId="77777777" w:rsidR="00AA0A96" w:rsidRPr="00AA0A96" w:rsidRDefault="00AA0A96" w:rsidP="00AA0A96">
      <w:pPr>
        <w:numPr>
          <w:ilvl w:val="0"/>
          <w:numId w:val="4"/>
        </w:numPr>
      </w:pPr>
      <w:hyperlink r:id="rId14" w:history="1">
        <w:r w:rsidRPr="00AA0A96">
          <w:rPr>
            <w:rStyle w:val="Hypertextovodkaz"/>
          </w:rPr>
          <w:t>www.czso.cz</w:t>
        </w:r>
      </w:hyperlink>
    </w:p>
    <w:p w14:paraId="67349BCC" w14:textId="77777777" w:rsidR="00AA0A96" w:rsidRPr="00AA0A96" w:rsidRDefault="00AA0A96" w:rsidP="00AA0A96">
      <w:pPr>
        <w:numPr>
          <w:ilvl w:val="0"/>
          <w:numId w:val="4"/>
        </w:numPr>
      </w:pPr>
      <w:hyperlink r:id="rId15" w:history="1">
        <w:r w:rsidRPr="00AA0A96">
          <w:rPr>
            <w:rStyle w:val="Hypertextovodkaz"/>
          </w:rPr>
          <w:t>www.volby.cz</w:t>
        </w:r>
      </w:hyperlink>
    </w:p>
    <w:p w14:paraId="18BD37BF" w14:textId="77777777" w:rsidR="00AA0A96" w:rsidRDefault="00AA0A96"/>
    <w:sectPr w:rsidR="00AA0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D03EC"/>
    <w:multiLevelType w:val="multilevel"/>
    <w:tmpl w:val="3C5E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8D39D9"/>
    <w:multiLevelType w:val="multilevel"/>
    <w:tmpl w:val="00A07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65936"/>
    <w:multiLevelType w:val="multilevel"/>
    <w:tmpl w:val="9172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441209"/>
    <w:multiLevelType w:val="multilevel"/>
    <w:tmpl w:val="241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5114855">
    <w:abstractNumId w:val="0"/>
  </w:num>
  <w:num w:numId="2" w16cid:durableId="1030030434">
    <w:abstractNumId w:val="3"/>
  </w:num>
  <w:num w:numId="3" w16cid:durableId="152642247">
    <w:abstractNumId w:val="2"/>
  </w:num>
  <w:num w:numId="4" w16cid:durableId="1956668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A96"/>
    <w:rsid w:val="000A5740"/>
    <w:rsid w:val="00AA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0FCF"/>
  <w15:chartTrackingRefBased/>
  <w15:docId w15:val="{7CA82222-FA7B-42EF-9AEC-31D958A7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A0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A0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A0A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A0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A0A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A0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A0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A0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A0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A0A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A0A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A0A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A0A9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A0A9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A0A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A0A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A0A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A0A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A0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0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A0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A0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A0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A0A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A0A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A0A9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A0A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A0A9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A0A96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A0A9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A0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yprolidi.cz/cs/2025-353/zneni-20260101" TargetMode="External"/><Relationship Id="rId13" Type="http://schemas.openxmlformats.org/officeDocument/2006/relationships/hyperlink" Target="https://mv.gov.cz/volb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yprolidi.cz/cs/2024-88/zneni-20260101" TargetMode="External"/><Relationship Id="rId12" Type="http://schemas.openxmlformats.org/officeDocument/2006/relationships/hyperlink" Target="https://www.zakonyprolidi.cz/cs/2025-405/zneni-2026010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zakonyprolidi.cz/cs/2001-491/zneni-20260101" TargetMode="External"/><Relationship Id="rId11" Type="http://schemas.openxmlformats.org/officeDocument/2006/relationships/hyperlink" Target="https://www.zakonyprolidi.cz/pravoeu/dokument?celex=12012P%2FTXT&amp;date=0" TargetMode="External"/><Relationship Id="rId5" Type="http://schemas.openxmlformats.org/officeDocument/2006/relationships/hyperlink" Target="https://www.zakonyprolidi.cz/cs/1993-1/zneni-20260101" TargetMode="External"/><Relationship Id="rId15" Type="http://schemas.openxmlformats.org/officeDocument/2006/relationships/hyperlink" Target="https://www.volby.cz/" TargetMode="External"/><Relationship Id="rId10" Type="http://schemas.openxmlformats.org/officeDocument/2006/relationships/hyperlink" Target="https://www.zakonyprolidi.cz/pravoeu/dokument?celex=12016ME%2FTXT&amp;date=202503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yprolidi.cz/pravoeu/dokument?celex=31994L0080&amp;date=20130701" TargetMode="External"/><Relationship Id="rId14" Type="http://schemas.openxmlformats.org/officeDocument/2006/relationships/hyperlink" Target="https://csu.gov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Minksová</dc:creator>
  <cp:keywords/>
  <dc:description/>
  <cp:lastModifiedBy>Marcela Minksová</cp:lastModifiedBy>
  <cp:revision>1</cp:revision>
  <dcterms:created xsi:type="dcterms:W3CDTF">2026-06-05T06:32:00Z</dcterms:created>
  <dcterms:modified xsi:type="dcterms:W3CDTF">2026-06-05T06:34:00Z</dcterms:modified>
</cp:coreProperties>
</file>